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CC01" w14:textId="77777777" w:rsidR="002B52E0" w:rsidRPr="002A0FDA" w:rsidRDefault="007B4D92" w:rsidP="004C3334">
      <w:pPr>
        <w:spacing w:after="0" w:line="240" w:lineRule="auto"/>
        <w:jc w:val="right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="00672944" w:rsidRPr="002A0FDA">
        <w:rPr>
          <w:rFonts w:ascii="Arial Narrow" w:eastAsia="Times New Roman" w:hAnsi="Arial Narrow" w:cs="Tahoma"/>
        </w:rPr>
        <w:t xml:space="preserve">          </w:t>
      </w:r>
      <w:r w:rsidR="002B52E0" w:rsidRPr="002A0FDA">
        <w:rPr>
          <w:rFonts w:ascii="Arial Narrow" w:eastAsia="Times New Roman" w:hAnsi="Arial Narrow" w:cs="Tahoma"/>
        </w:rPr>
        <w:t xml:space="preserve">Załącznik Nr </w:t>
      </w:r>
      <w:r w:rsidR="00A37CBE" w:rsidRPr="002A0FDA">
        <w:rPr>
          <w:rFonts w:ascii="Arial Narrow" w:eastAsia="Times New Roman" w:hAnsi="Arial Narrow" w:cs="Tahoma"/>
        </w:rPr>
        <w:t>2</w:t>
      </w:r>
      <w:r w:rsidR="002B52E0" w:rsidRPr="002A0FDA">
        <w:rPr>
          <w:rFonts w:ascii="Arial Narrow" w:eastAsia="Times New Roman" w:hAnsi="Arial Narrow" w:cs="Tahoma"/>
        </w:rPr>
        <w:t xml:space="preserve"> do SIWZ</w:t>
      </w:r>
    </w:p>
    <w:p w14:paraId="7B83286A" w14:textId="75368E34" w:rsidR="007B4D92" w:rsidRPr="002A0FDA" w:rsidRDefault="00BF5CAE" w:rsidP="004C3334">
      <w:pPr>
        <w:spacing w:after="0" w:line="240" w:lineRule="auto"/>
        <w:jc w:val="both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O</w:t>
      </w:r>
      <w:r w:rsidR="007B4D92" w:rsidRPr="002A0FDA">
        <w:rPr>
          <w:rFonts w:ascii="Arial Narrow" w:eastAsia="Times New Roman" w:hAnsi="Arial Narrow" w:cs="Tahoma"/>
          <w:b/>
        </w:rPr>
        <w:t>pis przedmiotu z</w:t>
      </w:r>
      <w:r w:rsidR="00C439FA" w:rsidRPr="002A0FDA">
        <w:rPr>
          <w:rFonts w:ascii="Arial Narrow" w:eastAsia="Times New Roman" w:hAnsi="Arial Narrow" w:cs="Tahoma"/>
          <w:b/>
        </w:rPr>
        <w:t>a</w:t>
      </w:r>
      <w:r w:rsidR="007B4D92" w:rsidRPr="002A0FDA">
        <w:rPr>
          <w:rFonts w:ascii="Arial Narrow" w:eastAsia="Times New Roman" w:hAnsi="Arial Narrow" w:cs="Tahoma"/>
          <w:b/>
        </w:rPr>
        <w:t>mówienia</w:t>
      </w:r>
    </w:p>
    <w:p w14:paraId="71B2537B" w14:textId="77777777" w:rsidR="007B4D92" w:rsidRPr="002A0FDA" w:rsidRDefault="007B4D92" w:rsidP="004C3334">
      <w:pPr>
        <w:tabs>
          <w:tab w:val="left" w:pos="1136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290B8CAE" w14:textId="6A407C64" w:rsidR="0000465A" w:rsidRPr="00EC5ACD" w:rsidRDefault="0000465A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Przedmiotem zamówienia jest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b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udow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instalacji odwadniającej dla budynku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uropejskiego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entrum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M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uzyki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K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rzysztofa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endereckiego w </w:t>
      </w:r>
      <w:r w:rsid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L</w:t>
      </w:r>
      <w:r w:rsidR="00390FED" w:rsidRPr="00390FE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usławicach</w:t>
      </w:r>
      <w:r w:rsidR="00323DE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–</w:t>
      </w:r>
      <w:r w:rsidR="005E1AA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  <w:r w:rsidR="00EC5ACD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ETAP</w:t>
      </w:r>
      <w:r w:rsidR="005E1AA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</w:t>
      </w:r>
    </w:p>
    <w:p w14:paraId="7A88FD9F" w14:textId="7C40950F" w:rsidR="00EC5ACD" w:rsidRPr="00EC5ACD" w:rsidRDefault="00EC5ACD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Poniższe poglądowo wskazano ETAP I instalacji odwodnienia budynku:</w:t>
      </w:r>
    </w:p>
    <w:p w14:paraId="45723F64" w14:textId="4AF6C395" w:rsidR="00EC5ACD" w:rsidRDefault="00EC5ACD" w:rsidP="004C3334">
      <w:pPr>
        <w:pStyle w:val="Tekstpodstawowy"/>
        <w:spacing w:after="0"/>
        <w:ind w:left="3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</w:p>
    <w:p w14:paraId="77BA0650" w14:textId="77777777" w:rsidR="00EC5ACD" w:rsidRPr="00323DE3" w:rsidRDefault="00EC5ACD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1800DBCB" w14:textId="3401B3DE" w:rsidR="00323DE3" w:rsidRDefault="00EC5ACD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noProof/>
          <w:sz w:val="22"/>
          <w:szCs w:val="22"/>
          <w:lang w:eastAsia="pl-PL" w:bidi="ar-SA"/>
        </w:rPr>
        <w:drawing>
          <wp:inline distT="0" distB="0" distL="0" distR="0" wp14:anchorId="405E1E72" wp14:editId="4559FFEF">
            <wp:extent cx="6188710" cy="5798820"/>
            <wp:effectExtent l="0" t="0" r="0" b="508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ap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E6DD" w14:textId="352B6100" w:rsidR="000E28DB" w:rsidRDefault="000E28DB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5C34FB60" w14:textId="77777777" w:rsidR="000E28DB" w:rsidRPr="0000465A" w:rsidRDefault="000E28DB" w:rsidP="004C3334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</w:p>
    <w:p w14:paraId="4AC4615E" w14:textId="77777777" w:rsidR="0000465A" w:rsidRPr="002A0FDA" w:rsidRDefault="0000465A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Szczegółowy opis przedmiotu zamówienia stanowi Załącznik Nr 1 (SOPZ) do SIWZ, na który składają się:</w:t>
      </w:r>
    </w:p>
    <w:p w14:paraId="6AD83CDF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projekt wykonawczy</w:t>
      </w:r>
    </w:p>
    <w:p w14:paraId="04A41C2B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specyfikacja techniczna wykonania i odbioru robót, </w:t>
      </w:r>
    </w:p>
    <w:p w14:paraId="26D9597E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przedmiary robót,</w:t>
      </w:r>
    </w:p>
    <w:p w14:paraId="7B4AEF44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na budowę - Decyzja Nr 920 /2020 Starosty Tarnowskiego,</w:t>
      </w:r>
    </w:p>
    <w:p w14:paraId="04CA0243" w14:textId="6A382810" w:rsidR="0000465A" w:rsidRDefault="0000465A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wodnoprawne – Decyzja Państwowego Gospodarstwa Wodnego Wody Polskie.</w:t>
      </w:r>
    </w:p>
    <w:p w14:paraId="0765CD80" w14:textId="15704FD7" w:rsidR="007F352D" w:rsidRDefault="007F352D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Mapa wskazująca ETAPY realizacji odwodnienia</w:t>
      </w:r>
    </w:p>
    <w:p w14:paraId="18F6ACE8" w14:textId="15C6A9CA" w:rsidR="00EC5ACD" w:rsidRPr="002A0FDA" w:rsidRDefault="00DB7166" w:rsidP="004C3334">
      <w:pPr>
        <w:pStyle w:val="Tekstpodstawowy"/>
        <w:tabs>
          <w:tab w:val="left" w:pos="1440"/>
        </w:tabs>
        <w:spacing w:after="0"/>
        <w:ind w:left="14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 zakresie realizacji ETAPU I </w:t>
      </w:r>
    </w:p>
    <w:p w14:paraId="3FCA89CB" w14:textId="7893A170" w:rsidR="00C22CF0" w:rsidRPr="00C22CF0" w:rsidRDefault="001300F0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lastRenderedPageBreak/>
        <w:t xml:space="preserve">Zamawiający posiada kompleksową dokumentację techniczną, która zostanie w całości załączona do niniejszego </w:t>
      </w:r>
      <w:r w:rsidRPr="0000465A">
        <w:rPr>
          <w:rFonts w:ascii="Arial Narrow" w:hAnsi="Arial Narrow" w:cs="Times New Roman"/>
          <w:sz w:val="22"/>
          <w:szCs w:val="22"/>
        </w:rPr>
        <w:t>postępowania</w:t>
      </w:r>
      <w:r w:rsidR="00D325B8">
        <w:rPr>
          <w:rFonts w:ascii="Arial Narrow" w:hAnsi="Arial Narrow" w:cs="Times New Roman"/>
          <w:sz w:val="22"/>
          <w:szCs w:val="22"/>
        </w:rPr>
        <w:t xml:space="preserve">, jednakże prace jakie należy wykonać </w:t>
      </w:r>
      <w:r w:rsidR="00C22CF0">
        <w:rPr>
          <w:rFonts w:ascii="Arial Narrow" w:hAnsi="Arial Narrow" w:cs="Times New Roman"/>
          <w:sz w:val="22"/>
          <w:szCs w:val="22"/>
        </w:rPr>
        <w:t>w ramach tego postępowania przetargowego (ECM-</w:t>
      </w:r>
      <w:r w:rsidR="005C02A7">
        <w:rPr>
          <w:rFonts w:ascii="Arial Narrow" w:hAnsi="Arial Narrow" w:cs="Times New Roman"/>
          <w:sz w:val="22"/>
          <w:szCs w:val="22"/>
        </w:rPr>
        <w:t>4</w:t>
      </w:r>
      <w:r w:rsidR="00C22CF0">
        <w:rPr>
          <w:rFonts w:ascii="Arial Narrow" w:hAnsi="Arial Narrow" w:cs="Times New Roman"/>
          <w:sz w:val="22"/>
          <w:szCs w:val="22"/>
        </w:rPr>
        <w:t xml:space="preserve">/2020) </w:t>
      </w:r>
      <w:r w:rsidR="00D325B8">
        <w:rPr>
          <w:rFonts w:ascii="Arial Narrow" w:hAnsi="Arial Narrow" w:cs="Times New Roman"/>
          <w:sz w:val="22"/>
          <w:szCs w:val="22"/>
        </w:rPr>
        <w:t xml:space="preserve">odnoszą się do realizacji </w:t>
      </w:r>
      <w:r w:rsidR="00C22CF0">
        <w:rPr>
          <w:rFonts w:ascii="Arial Narrow" w:hAnsi="Arial Narrow" w:cs="Times New Roman"/>
          <w:sz w:val="22"/>
          <w:szCs w:val="22"/>
        </w:rPr>
        <w:t xml:space="preserve">wyłącznie </w:t>
      </w:r>
      <w:r w:rsidR="00D325B8">
        <w:rPr>
          <w:rFonts w:ascii="Arial Narrow" w:hAnsi="Arial Narrow" w:cs="Times New Roman"/>
          <w:sz w:val="22"/>
          <w:szCs w:val="22"/>
        </w:rPr>
        <w:t>ETAPU I odwodnienia budynku.</w:t>
      </w:r>
      <w:r w:rsidR="00C22CF0">
        <w:rPr>
          <w:rFonts w:ascii="Arial Narrow" w:hAnsi="Arial Narrow" w:cs="Times New Roman"/>
          <w:sz w:val="22"/>
          <w:szCs w:val="22"/>
        </w:rPr>
        <w:t xml:space="preserve"> Zamawiający zastrzega, iż w przyszłości zamierza realizować kolejne ETAPY II i III. </w:t>
      </w:r>
      <w:r w:rsidR="00C22CF0" w:rsidRPr="00C22CF0">
        <w:rPr>
          <w:rFonts w:ascii="Arial Narrow" w:hAnsi="Arial Narrow" w:cs="Times New Roman"/>
          <w:sz w:val="22"/>
          <w:szCs w:val="22"/>
        </w:rPr>
        <w:t>Z uwagi, iż Zamawiający nie ma wyłonionego Wykonawcy ETAPU II i III, Wykonawca składając ofertę na realizację ETAPU I przyjmuje do wiadomości i akceptuje niniejsze</w:t>
      </w:r>
      <w:r w:rsidR="00C22CF0">
        <w:rPr>
          <w:rFonts w:ascii="Arial Narrow" w:hAnsi="Arial Narrow" w:cs="Times New Roman"/>
          <w:sz w:val="22"/>
          <w:szCs w:val="22"/>
        </w:rPr>
        <w:t>. Wykonawca także nie wnosi zastrzeżeń co do możliwości kontynowania prac ETAPU I przez innego Wykonawcę wynikających z realizacji ETAPU II i III</w:t>
      </w:r>
      <w:r w:rsidR="00825117">
        <w:rPr>
          <w:rFonts w:ascii="Arial Narrow" w:hAnsi="Arial Narrow" w:cs="Times New Roman"/>
          <w:sz w:val="22"/>
          <w:szCs w:val="22"/>
        </w:rPr>
        <w:t>.</w:t>
      </w:r>
      <w:r w:rsidR="00C22CF0">
        <w:rPr>
          <w:rFonts w:ascii="Arial Narrow" w:hAnsi="Arial Narrow" w:cs="Times New Roman"/>
          <w:sz w:val="22"/>
          <w:szCs w:val="22"/>
        </w:rPr>
        <w:t xml:space="preserve"> </w:t>
      </w:r>
    </w:p>
    <w:p w14:paraId="4187EC3E" w14:textId="77777777" w:rsidR="0000465A" w:rsidRDefault="0000465A" w:rsidP="004C3334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Times New Roman"/>
          <w:bCs/>
          <w:kern w:val="3"/>
          <w:lang w:eastAsia="ar-SA" w:bidi="hi-IN"/>
        </w:rPr>
      </w:pP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>Dokumentacje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projektowa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należy rozpatrywać całościowo (opisy, rysunki, zestawienia itd.). W przypadku pojawienia się pytań lub wątpliwości zaleca się składanie zapytań do treści SIWZ na etapie przed upływem terminu składania ofert, zgodnie z trybem opisanym w art. 38 ustawy Pzp. </w:t>
      </w:r>
    </w:p>
    <w:p w14:paraId="7F1C148F" w14:textId="6F2FE145" w:rsidR="0000465A" w:rsidRPr="0000465A" w:rsidRDefault="0000465A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0465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sytuacji, gdy podczas realizacji zamówienia pojawi się konieczność wykonania drobnych prac nieujętych w dokumentacji przetargowej i niezbędnych do realizacji niniejszego zamówienia, Wykonawca wykona je w ramach zaoferowanej ceny ryczałtowe.</w:t>
      </w:r>
    </w:p>
    <w:p w14:paraId="763B599C" w14:textId="5A4A9061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00465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Zamawiający zachęca</w:t>
      </w:r>
      <w:r w:rsidRPr="002A0FDA">
        <w:rPr>
          <w:rFonts w:ascii="Arial Narrow" w:hAnsi="Arial Narrow" w:cs="Times New Roman"/>
          <w:sz w:val="22"/>
          <w:szCs w:val="22"/>
        </w:rPr>
        <w:t xml:space="preserve"> Wykonawcę do dokonania wizji lokalnej budynku Europejskiego Centrum Muzyki </w:t>
      </w:r>
      <w:r w:rsidR="002A0FDA">
        <w:rPr>
          <w:rFonts w:ascii="Arial Narrow" w:hAnsi="Arial Narrow" w:cs="Times New Roman"/>
          <w:sz w:val="22"/>
          <w:szCs w:val="22"/>
        </w:rPr>
        <w:t xml:space="preserve">Krzysztofa Pendereckiego </w:t>
      </w:r>
      <w:r w:rsidRPr="002A0FDA">
        <w:rPr>
          <w:rFonts w:ascii="Arial Narrow" w:hAnsi="Arial Narrow" w:cs="Times New Roman"/>
          <w:sz w:val="22"/>
          <w:szCs w:val="22"/>
        </w:rPr>
        <w:t>w Lusławicach Lusławice 250 w dni powszednie (od poniedziałku do piątku), w godz. 8:00 – 15:00</w:t>
      </w:r>
      <w:r w:rsidRPr="002A0FDA">
        <w:rPr>
          <w:rFonts w:ascii="Arial Narrow" w:hAnsi="Arial Narrow" w:cs="Times New Roman"/>
          <w:sz w:val="22"/>
          <w:szCs w:val="22"/>
          <w:lang w:eastAsia="pl-PL" w:bidi="pl-PL"/>
        </w:rPr>
        <w:t xml:space="preserve">, po wcześniejszym uzgodnieniu telefonicznym z </w:t>
      </w:r>
      <w:r w:rsidR="00D325B8">
        <w:rPr>
          <w:rFonts w:ascii="Arial Narrow" w:hAnsi="Arial Narrow" w:cs="Times New Roman"/>
          <w:sz w:val="22"/>
          <w:szCs w:val="22"/>
          <w:lang w:eastAsia="pl-PL" w:bidi="pl-PL"/>
        </w:rPr>
        <w:t xml:space="preserve">tj. Panem Mateuszem Dulębą tel. 14 666 43 </w:t>
      </w:r>
      <w:proofErr w:type="gramStart"/>
      <w:r w:rsidR="00D325B8">
        <w:rPr>
          <w:rFonts w:ascii="Arial Narrow" w:hAnsi="Arial Narrow" w:cs="Times New Roman"/>
          <w:sz w:val="22"/>
          <w:szCs w:val="22"/>
          <w:lang w:eastAsia="pl-PL" w:bidi="pl-PL"/>
        </w:rPr>
        <w:t xml:space="preserve">01 </w:t>
      </w:r>
      <w:r w:rsidRPr="002A0FDA">
        <w:rPr>
          <w:rFonts w:ascii="Arial Narrow" w:hAnsi="Arial Narrow" w:cs="Times New Roman"/>
          <w:bCs/>
          <w:sz w:val="22"/>
          <w:szCs w:val="22"/>
          <w:lang w:bidi="ar-SA"/>
        </w:rPr>
        <w:t xml:space="preserve"> W</w:t>
      </w:r>
      <w:proofErr w:type="gramEnd"/>
      <w:r w:rsidRPr="002A0FDA">
        <w:rPr>
          <w:rFonts w:ascii="Arial Narrow" w:hAnsi="Arial Narrow" w:cs="Times New Roman"/>
          <w:bCs/>
          <w:sz w:val="22"/>
          <w:szCs w:val="22"/>
          <w:lang w:bidi="ar-SA"/>
        </w:rPr>
        <w:t xml:space="preserve"> czasie wizji lokalnej Zamawiający nie będzie udzielał żadnych wyjaśnień dotyczących przedmiotu zamówienia.</w:t>
      </w:r>
    </w:p>
    <w:p w14:paraId="5DE9AC0F" w14:textId="34A33B8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Wymagania dotyczące zatrudnienia przez Wykonawcę lub Podwykonawcę na podstawie umowy o pracę, o których mowa w art. 29 ust. 3a ustawy Pzp, osób wykonujących wskazane przez Zamawiającego czynności w zakresie realizacji </w:t>
      </w:r>
      <w:r w:rsidR="003F2CB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zamówienia zostały określone w niniejszym załączniku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, a sposób dokumentowania wymogu zatrudnienia na podstawie umowy o pracę, sposób kontroli spełniania tych wymagań i sankcji z tytułu ich niespełnienia, zostały określone w Załączniku nr 8 do SIWZ.</w:t>
      </w:r>
    </w:p>
    <w:p w14:paraId="687A94FD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Powyższe wymagania określają w szczególności: </w:t>
      </w:r>
    </w:p>
    <w:p w14:paraId="41B28A12" w14:textId="77777777" w:rsidR="001300F0" w:rsidRPr="002A0FDA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rodzaj czynności w zakresie realizacji zamówienia, których dotyczą wymagania zatrudnienia na podstawie umowy o pracę przez Wykonawcę lub Podwykonawcę osób wykonujących czynności w trakcie realizacji zamówienia,</w:t>
      </w:r>
    </w:p>
    <w:p w14:paraId="7967BE69" w14:textId="77777777" w:rsidR="001300F0" w:rsidRPr="002A0FDA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sposób dokumentowania zatrudnienia osób, o których mowa w art. 29 ust. 3a ustawy Pzp,</w:t>
      </w:r>
    </w:p>
    <w:p w14:paraId="7FC26029" w14:textId="0847427F" w:rsidR="001300F0" w:rsidRPr="00051085" w:rsidRDefault="001300F0" w:rsidP="004C3334">
      <w:pPr>
        <w:pStyle w:val="Tekstpodstawowy"/>
        <w:numPr>
          <w:ilvl w:val="0"/>
          <w:numId w:val="36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uprawnienia Zamawiającego w zakresie kontroli spełniania przez Wykonawcę </w:t>
      </w:r>
      <w:proofErr w:type="gramStart"/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wymagań,   </w:t>
      </w:r>
      <w:proofErr w:type="gramEnd"/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 których mowa w art. 29 ust. 3a ustawy Pzp, oraz sankcje z tytułu niespełnienia tych wymagań.</w:t>
      </w:r>
    </w:p>
    <w:p w14:paraId="5EEFFFC6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Przedmiar robót jest opracowaniem wtórnym w stosunku do projektu i specyfikacji technicznych i to nie on determinuje zakres prac objętych przedmiotem zamówienia. Zawarte w przedmiarze robót zestawienia mają zobrazować skalę roboty budowlanej i pomóc Wykonawcom w oszacowaniu kosztów inwestycji, wobec czego przedmiarowi robót należy przypisać charakter dokumentu pomocniczego.</w:t>
      </w:r>
    </w:p>
    <w:p w14:paraId="38344AF0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Dokumenty opisujące przedmiot zamówienia należy traktować jako wzajemnie się wyjaśniające                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i uzupełniające w tym znaczeniu, że w przypadku stwierdzenia jakichkolwiek wieloznaczności lub niejasności Wykonawca nie będzie mógł ograniczyć zakresu swojego zobowiązania ani zakresu należytej staranności. </w:t>
      </w:r>
    </w:p>
    <w:p w14:paraId="492BA444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Wykonawca zobowiązany jest do wykonania przedmiotu umowy zgodnie z dokumentacją, o której mowa w ust. 6 zgodnie, z zasadami wiedzy technicznej i sztuki budowlanej, obowiązującymi przepisami oraz polskimi normami lub aprobatami technicznymi, o ile nie ustalono Polskiej Normy. </w:t>
      </w:r>
    </w:p>
    <w:p w14:paraId="7C39B3B6" w14:textId="52E7C315" w:rsidR="00051085" w:rsidRPr="00051085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Zamawiają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zastosowanie rozwią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 równoważn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 w odniesieniu do przedmiotu zamówienia oraz norm, europejskich ocen technicznych, aprobat, specyfikacji technicznej i systemów referencji technicznych, k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tóre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wskazane zostały w dokumentacji przetargowej. </w:t>
      </w:r>
    </w:p>
    <w:p w14:paraId="496F7D62" w14:textId="62969F99" w:rsidR="00051085" w:rsidRPr="004C5D5B" w:rsidRDefault="004C5D5B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przypadku gdy w dokumentacji projektowej pojawia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nazwy w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asne, znaki towarowe, patenty lub wskazanie pochodzenia,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rozumieć́, z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 jest to uzasadnione specyfika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zamówienia i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opisać́ przedmiotu zamówienia za pomocą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adnych określeń́. W takich okolicznościach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l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iwość́ sk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adania w ofercie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ań́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ch, wskazują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ż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minimalne wymagania, jakim maja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odpowiadać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ania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, to wymagania nie gorsze od parametrów wskazanych w dokumentacji projektowej. Ewentualne wskazanie tych informacji ma na celu jedynie przybliż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ć́ wymagania, których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 by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 opisać́ przy pomocy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adanych i zrozumia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ych określeń́. 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Każ</w:t>
      </w:r>
      <w:r w:rsidR="00353ED9"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d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orazowo,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gdy wskazana jest w dokumentacji taka informacja,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przyją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́, z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 w odniesieniu do niej uż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to sformu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owania 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„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lub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”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. Za kryterium uznania lub nieuznania przez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ego r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ó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wnoważ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ości oferowanego produktu uważ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a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spe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nienie jego parametrów w sposób co najmniej taki, jakimi cechuje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wskazany w dokumentacji odpowiadają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mu produkt. </w:t>
      </w:r>
    </w:p>
    <w:p w14:paraId="2A499EB2" w14:textId="477592AA" w:rsidR="001300F0" w:rsidRPr="00B07C9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Wszystkie robot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budowlane będą wykonywane w czynnym obiekcie Zamawiającego.        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 W związku z powyższym Wykonawca zobowiązany jest do przestrzegania przepisów BHP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lastRenderedPageBreak/>
        <w:t xml:space="preserve"> i ppoż. oraz do wykonywania prac w sposób powodujący jak najmniejsze niedogodności dla użytkowników znajdujących się na terenie Europejskiego Centrum Muzyki Krzysztofa Pendereckiego.  </w:t>
      </w:r>
    </w:p>
    <w:p w14:paraId="4E47A0D8" w14:textId="77777777" w:rsidR="0039583A" w:rsidRPr="00B07C9A" w:rsidRDefault="00D325B8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Wykonawca zobowiązany jest uzgadniać każdorazowy front robót i ich sposób wykonania, aby zapewnić nieskrepowany dostęp do budynku dla pracowników i interesantów</w:t>
      </w:r>
      <w:r w:rsidR="00CB09BE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Centrum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. </w:t>
      </w:r>
      <w:r w:rsidR="0039583A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</w:p>
    <w:p w14:paraId="048854AF" w14:textId="0B1848E2" w:rsidR="00D325B8" w:rsidRPr="00B07C9A" w:rsidRDefault="0039583A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Wykonawca zobowiązany będzie umożliwić dostęp do budynku – np. poprzez budowę bezpiecznej kładki – rozwiązania niniejsze będą uzgadniane podczas uzgodnień frontu robót i ich sposobu wykonania.</w:t>
      </w:r>
    </w:p>
    <w:p w14:paraId="6559CBE8" w14:textId="41139AED" w:rsidR="002A0FDA" w:rsidRPr="00B07C9A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O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rganizację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,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 zabezpieczenie i dozór robót placu budowy przez cały okres wykonywania robót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dla przedmiotowego zakresu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(od przekazania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placu robót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do dnia odbioru końcowego robót włącznie), w czynnym obiekcie użyteczności publicznej – budynek </w:t>
      </w:r>
      <w:r w:rsidR="00D325B8" w:rsidRPr="00B07C9A">
        <w:rPr>
          <w:rFonts w:ascii="Arial Narrow" w:eastAsia="Times New Roman" w:hAnsi="Arial Narrow" w:cs="Tahoma"/>
          <w:sz w:val="22"/>
          <w:szCs w:val="22"/>
        </w:rPr>
        <w:t>instytucji kultury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, 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a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 zwłaszcza zabezpieczeń obiektu zgodnie z obowiązującymi przepisami BHP, ochrony ppoż. oraz sanitarnymi</w:t>
      </w:r>
      <w:r w:rsidR="00C17256" w:rsidRPr="00B07C9A">
        <w:rPr>
          <w:rFonts w:ascii="Arial Narrow" w:eastAsia="Times New Roman" w:hAnsi="Arial Narrow" w:cs="Tahoma"/>
          <w:sz w:val="22"/>
          <w:szCs w:val="22"/>
        </w:rPr>
        <w:t>.</w:t>
      </w:r>
    </w:p>
    <w:p w14:paraId="40F07ACB" w14:textId="70424E59" w:rsidR="002A0FDA" w:rsidRPr="00B07C9A" w:rsidRDefault="007D4BD3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 xml:space="preserve">Prace budowlane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prowadzone </w:t>
      </w:r>
      <w:r w:rsidR="002B52E0" w:rsidRPr="00B07C9A">
        <w:rPr>
          <w:rFonts w:ascii="Arial Narrow" w:eastAsia="Times New Roman" w:hAnsi="Arial Narrow" w:cs="Tahoma"/>
          <w:sz w:val="22"/>
          <w:szCs w:val="22"/>
        </w:rPr>
        <w:t xml:space="preserve">będą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przez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 Wykonawcę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według harmonogramu przygotowanego 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przez 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>W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ykonawcę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w uzg</w:t>
      </w:r>
      <w:r w:rsidRPr="00B07C9A">
        <w:rPr>
          <w:rFonts w:ascii="Arial Narrow" w:eastAsia="Times New Roman" w:hAnsi="Arial Narrow" w:cs="Tahoma"/>
          <w:sz w:val="22"/>
          <w:szCs w:val="22"/>
        </w:rPr>
        <w:t>odnieniu</w:t>
      </w:r>
      <w:r w:rsidR="005B18DD" w:rsidRPr="00B07C9A">
        <w:rPr>
          <w:rFonts w:ascii="Arial Narrow" w:eastAsia="Times New Roman" w:hAnsi="Arial Narrow" w:cs="Tahoma"/>
          <w:sz w:val="22"/>
          <w:szCs w:val="22"/>
        </w:rPr>
        <w:t xml:space="preserve">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z Zamawiającym.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Harmonogram zostanie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>sporządzony najpóźniej w ciągu 3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 dni roboczych, licząc od dnia podpisania umowy.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 xml:space="preserve"> Harmonogram musi uwzględniać nieskrępowany dostęp do budynku dla pracowników i interesantów Centrum.</w:t>
      </w:r>
    </w:p>
    <w:p w14:paraId="64A38CB8" w14:textId="481A4C70" w:rsidR="002A0FDA" w:rsidRPr="00B07C9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 trakcie realizacji inwestycji Wykonawca zobowiązany jest do utrzymywania porządku na terenie wykonywania prac (usuwanie zbędnych materiałów, odpadów śmieci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 – na swój koszt</w:t>
      </w:r>
      <w:r w:rsidRPr="00B07C9A">
        <w:rPr>
          <w:rFonts w:ascii="Arial Narrow" w:eastAsia="Times New Roman" w:hAnsi="Arial Narrow" w:cs="Tahoma"/>
          <w:sz w:val="22"/>
          <w:szCs w:val="22"/>
        </w:rPr>
        <w:t>).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 xml:space="preserve"> Z zastrzeżeniem, iż Wykonawca wykopaną ziemie będzie składować w uzgodnionym z Zamawiającym miejscu oddalonym od terenu prac budowalnych promieniu 1,5 km odległości. Wykonawca nie będzie zobowiązany do trwałego usunięcia składowanej ziemi – jej usunięcie lub wykorzystanie leży w gestii Zamawiającego.</w:t>
      </w:r>
    </w:p>
    <w:p w14:paraId="715A59EA" w14:textId="136F3D11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Wszystkie elementy które nie podlegaj</w:t>
      </w:r>
      <w:r w:rsidR="00BD32CB" w:rsidRPr="00B07C9A">
        <w:rPr>
          <w:rFonts w:ascii="Arial Narrow" w:eastAsia="Times New Roman" w:hAnsi="Arial Narrow" w:cs="Tahoma"/>
          <w:sz w:val="22"/>
          <w:szCs w:val="22"/>
        </w:rPr>
        <w:t xml:space="preserve">ą wymianie powinny być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zabezpieczone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przez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Wykonawcę. Szczególną uwagę należy zwrócić i odpowiednio zabezpieczyć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wszelkie </w:t>
      </w:r>
      <w:r w:rsidRPr="00B07C9A">
        <w:rPr>
          <w:rFonts w:ascii="Arial Narrow" w:eastAsia="Times New Roman" w:hAnsi="Arial Narrow" w:cs="Tahoma"/>
          <w:sz w:val="22"/>
          <w:szCs w:val="22"/>
        </w:rPr>
        <w:t>instalacje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>, które nie podlegają demontażowi i ponownemu montażowi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 (np. instalacja wod.-</w:t>
      </w:r>
      <w:r w:rsidR="005E1FE8" w:rsidRPr="002A0FDA">
        <w:rPr>
          <w:rFonts w:ascii="Arial Narrow" w:eastAsia="Times New Roman" w:hAnsi="Arial Narrow" w:cs="Tahoma"/>
          <w:sz w:val="22"/>
          <w:szCs w:val="22"/>
        </w:rPr>
        <w:t>kan.)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.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 przypadku uszkodzenia jakichkolwiek elementów instalacji,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lub też </w:t>
      </w:r>
      <w:r w:rsidR="00CB09BE">
        <w:rPr>
          <w:rFonts w:ascii="Arial Narrow" w:eastAsia="Times New Roman" w:hAnsi="Arial Narrow" w:cs="Tahoma"/>
          <w:sz w:val="22"/>
          <w:szCs w:val="22"/>
        </w:rPr>
        <w:t>hydroizolacji budynku lub budynków,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 a także innych elementów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Wykonawca zobowiązany jest dokonać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niezwłocznej 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naprawy na swój koszt. </w:t>
      </w:r>
    </w:p>
    <w:p w14:paraId="32385581" w14:textId="77777777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ahoma"/>
          <w:sz w:val="22"/>
          <w:szCs w:val="22"/>
        </w:rPr>
        <w:t xml:space="preserve">Wywóz i utylizacja gruzu i innych odpadów –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Zamawiający dopuszcza możliwość ustawienia kontenera na odpady budowlane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 xml:space="preserve"> – miejsce lokalizacji do ustalenia z Zamawiającym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. 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Wykonawca ponosi pełną odpowiedzialność za naruszenie przepisów dotyczących ochrony środowiska na terenie 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>robót budowlanych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i na terenie przyległym do terenu (Ustawa z dnia 14 grudnia 2012 r. o odpadach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Dz. U. z 2020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797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, ze zm. oraz Ustawa z dnia 27 kwietnia 2001 r.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 xml:space="preserve">Prawo Ochrony Środowiska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>Dz. U.</w:t>
      </w:r>
      <w:r w:rsidR="00E12295" w:rsidRPr="002A0FDA">
        <w:rPr>
          <w:rFonts w:ascii="Arial Narrow" w:eastAsia="Times New Roman" w:hAnsi="Arial Narrow" w:cs="Tahoma"/>
          <w:sz w:val="22"/>
          <w:szCs w:val="22"/>
        </w:rPr>
        <w:t xml:space="preserve"> </w:t>
      </w:r>
      <w:r w:rsidRPr="002A0FDA">
        <w:rPr>
          <w:rFonts w:ascii="Arial Narrow" w:eastAsia="Times New Roman" w:hAnsi="Arial Narrow" w:cs="Tahoma"/>
          <w:sz w:val="22"/>
          <w:szCs w:val="22"/>
        </w:rPr>
        <w:t>z 201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9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1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3</w:t>
      </w:r>
      <w:r w:rsidRPr="002A0FDA">
        <w:rPr>
          <w:rFonts w:ascii="Arial Narrow" w:eastAsia="Times New Roman" w:hAnsi="Arial Narrow" w:cs="Tahoma"/>
          <w:sz w:val="22"/>
          <w:szCs w:val="22"/>
        </w:rPr>
        <w:t>9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6</w:t>
      </w:r>
      <w:r w:rsidRPr="002A0FDA">
        <w:rPr>
          <w:rFonts w:ascii="Arial Narrow" w:eastAsia="Times New Roman" w:hAnsi="Arial Narrow" w:cs="Tahoma"/>
          <w:sz w:val="22"/>
          <w:szCs w:val="22"/>
        </w:rPr>
        <w:t>, ze zm.)</w:t>
      </w:r>
      <w:r w:rsidR="00E108A8" w:rsidRPr="002A0FDA">
        <w:rPr>
          <w:rFonts w:ascii="Arial Narrow" w:eastAsia="Times New Roman" w:hAnsi="Arial Narrow" w:cs="Tahoma"/>
          <w:sz w:val="22"/>
          <w:szCs w:val="22"/>
        </w:rPr>
        <w:t>. Koszty związane z wywozem i utylizacją wszystkich odpadów powstałych w trakcie prowadzenia robót budowlanych ponosi Wykonawca.</w:t>
      </w:r>
    </w:p>
    <w:p w14:paraId="3634F421" w14:textId="77777777" w:rsidR="00A37CBE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hAnsi="Arial Narrow"/>
          <w:sz w:val="22"/>
          <w:szCs w:val="22"/>
        </w:rPr>
        <w:t xml:space="preserve">Wytyczne Zamawiającego </w:t>
      </w:r>
      <w:r w:rsidR="000336C5" w:rsidRPr="002A0FDA">
        <w:rPr>
          <w:rFonts w:ascii="Arial Narrow" w:hAnsi="Arial Narrow"/>
          <w:sz w:val="22"/>
          <w:szCs w:val="22"/>
        </w:rPr>
        <w:t>dot. branży ppoż.</w:t>
      </w:r>
      <w:r w:rsidR="00771AE0" w:rsidRPr="002A0FDA">
        <w:rPr>
          <w:rFonts w:ascii="Arial Narrow" w:hAnsi="Arial Narrow"/>
          <w:sz w:val="22"/>
          <w:szCs w:val="22"/>
        </w:rPr>
        <w:t>,</w:t>
      </w:r>
      <w:r w:rsidR="000336C5" w:rsidRPr="002A0FDA">
        <w:rPr>
          <w:rFonts w:ascii="Arial Narrow" w:hAnsi="Arial Narrow"/>
          <w:sz w:val="22"/>
          <w:szCs w:val="22"/>
        </w:rPr>
        <w:t xml:space="preserve"> które należy wykonać i uwzględnić </w:t>
      </w:r>
      <w:r w:rsidR="00F26222" w:rsidRPr="002A0FDA">
        <w:rPr>
          <w:rFonts w:ascii="Arial Narrow" w:hAnsi="Arial Narrow"/>
          <w:sz w:val="22"/>
          <w:szCs w:val="22"/>
        </w:rPr>
        <w:t>przez</w:t>
      </w:r>
      <w:r w:rsidR="000336C5" w:rsidRPr="002A0FDA">
        <w:rPr>
          <w:rFonts w:ascii="Arial Narrow" w:hAnsi="Arial Narrow"/>
          <w:sz w:val="22"/>
          <w:szCs w:val="22"/>
        </w:rPr>
        <w:t xml:space="preserve"> </w:t>
      </w:r>
      <w:r w:rsidR="00255FCE" w:rsidRPr="002A0FDA">
        <w:rPr>
          <w:rFonts w:ascii="Arial Narrow" w:hAnsi="Arial Narrow"/>
          <w:sz w:val="22"/>
          <w:szCs w:val="22"/>
        </w:rPr>
        <w:t>Wykonawc</w:t>
      </w:r>
      <w:r w:rsidR="00F26222" w:rsidRPr="002A0FDA">
        <w:rPr>
          <w:rFonts w:ascii="Arial Narrow" w:hAnsi="Arial Narrow"/>
          <w:sz w:val="22"/>
          <w:szCs w:val="22"/>
        </w:rPr>
        <w:t>ę przy realizacji robót budowlanych</w:t>
      </w:r>
      <w:r w:rsidR="00A37CBE" w:rsidRPr="002A0FDA">
        <w:rPr>
          <w:rFonts w:ascii="Arial Narrow" w:hAnsi="Arial Narrow"/>
          <w:sz w:val="22"/>
          <w:szCs w:val="22"/>
        </w:rPr>
        <w:t>:</w:t>
      </w:r>
    </w:p>
    <w:p w14:paraId="28866DA8" w14:textId="0BA58A79" w:rsidR="00A37CBE" w:rsidRPr="002A0FDA" w:rsidRDefault="00F26222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>konieczność</w:t>
      </w:r>
      <w:r w:rsidR="00A37CBE" w:rsidRPr="002A0FDA">
        <w:rPr>
          <w:rFonts w:ascii="Arial Narrow" w:eastAsia="Times New Roman" w:hAnsi="Arial Narrow" w:cs="Tahoma"/>
        </w:rPr>
        <w:t xml:space="preserve"> zapoznania się wszystkich pracowników z Instrukcją Bezpieczeństwa Pożarowego</w:t>
      </w:r>
      <w:r w:rsidRPr="002A0FDA">
        <w:rPr>
          <w:rFonts w:ascii="Arial Narrow" w:eastAsia="Times New Roman" w:hAnsi="Arial Narrow" w:cs="Tahoma"/>
        </w:rPr>
        <w:t xml:space="preserve"> obowiązującą w </w:t>
      </w:r>
      <w:r w:rsidR="001300F0" w:rsidRPr="002A0FDA">
        <w:rPr>
          <w:rFonts w:ascii="Arial Narrow" w:eastAsia="Times New Roman" w:hAnsi="Arial Narrow" w:cs="Tahoma"/>
        </w:rPr>
        <w:t xml:space="preserve">Europejskim Centrum Muzyki Krzysztofa Pendereckiego w Lusławicach. </w:t>
      </w:r>
    </w:p>
    <w:p w14:paraId="48298D70" w14:textId="77777777" w:rsidR="002A0FDA" w:rsidRPr="002A0FDA" w:rsidRDefault="00A37CBE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 xml:space="preserve">konieczność zapewnienia drożności dróg ewakuacyjnych oraz dostępności do podręcznego sprzętu gaśniczego (gaśnice, hydranty wewnętrzne) </w:t>
      </w:r>
    </w:p>
    <w:p w14:paraId="7D23DF7F" w14:textId="04D92044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 xml:space="preserve">Zamawiający dopuszcza możliwość wykonywania prac na obiekcie w dni robocze </w:t>
      </w:r>
      <w:r w:rsidR="00844624" w:rsidRPr="002A0FDA">
        <w:rPr>
          <w:rFonts w:ascii="Arial Narrow" w:hAnsi="Arial Narrow"/>
        </w:rPr>
        <w:t xml:space="preserve">od </w:t>
      </w:r>
      <w:r w:rsidRPr="002A0FDA">
        <w:rPr>
          <w:rFonts w:ascii="Arial Narrow" w:hAnsi="Arial Narrow"/>
        </w:rPr>
        <w:t>godzin</w:t>
      </w:r>
      <w:r w:rsidR="00844624" w:rsidRPr="002A0FDA">
        <w:rPr>
          <w:rFonts w:ascii="Arial Narrow" w:hAnsi="Arial Narrow"/>
        </w:rPr>
        <w:t xml:space="preserve">y </w:t>
      </w:r>
      <w:r w:rsidR="00844624" w:rsidRPr="00BF5CAE">
        <w:rPr>
          <w:rFonts w:ascii="Arial Narrow" w:hAnsi="Arial Narrow"/>
        </w:rPr>
        <w:t>6</w:t>
      </w:r>
      <w:r w:rsidR="00844624" w:rsidRPr="00BF5CAE">
        <w:rPr>
          <w:rFonts w:ascii="Arial Narrow" w:hAnsi="Arial Narrow"/>
          <w:vertAlign w:val="superscript"/>
        </w:rPr>
        <w:t>30</w:t>
      </w:r>
      <w:r w:rsidR="00844624" w:rsidRPr="00BF5CAE">
        <w:rPr>
          <w:rFonts w:ascii="Arial Narrow" w:hAnsi="Arial Narrow"/>
        </w:rPr>
        <w:t xml:space="preserve"> do 20</w:t>
      </w:r>
      <w:r w:rsidR="00844624" w:rsidRPr="00BF5CAE">
        <w:rPr>
          <w:rFonts w:ascii="Arial Narrow" w:hAnsi="Arial Narrow"/>
          <w:vertAlign w:val="superscript"/>
        </w:rPr>
        <w:t>00</w:t>
      </w:r>
      <w:r w:rsidRPr="00BF5CAE">
        <w:rPr>
          <w:rFonts w:ascii="Arial Narrow" w:hAnsi="Arial Narrow"/>
        </w:rPr>
        <w:t>.</w:t>
      </w:r>
    </w:p>
    <w:p w14:paraId="18B78B3A" w14:textId="7C4F23D9" w:rsidR="00B07C9A" w:rsidRPr="00B07C9A" w:rsidRDefault="00B07C9A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Zamawiający zastrzega możliwość wykonywania przez Wykonawcę prac uciążliwych (hałaśliwych) powodujących zakłócenia pracy Europejskiego Centrum Muzyki Krzysztofa Pendereckiego – tylko </w:t>
      </w:r>
      <w:r w:rsidRPr="00B07C9A">
        <w:rPr>
          <w:rFonts w:ascii="Arial Narrow" w:hAnsi="Arial Narrow"/>
        </w:rPr>
        <w:br/>
        <w:t xml:space="preserve">w ustalonych godzinach. </w:t>
      </w:r>
    </w:p>
    <w:p w14:paraId="6441F4DC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Wszystkie zastosowane do budowy materiały i wyroby budowlane winny być dopuszczone do stosowania w budownictwie ze szczególnym uwzględnieniem obiektów użyteczności publicznej w</w:t>
      </w:r>
      <w:r w:rsidR="00131115" w:rsidRPr="002A0FDA">
        <w:rPr>
          <w:rFonts w:ascii="Arial Narrow" w:hAnsi="Arial Narrow"/>
        </w:rPr>
        <w:t xml:space="preserve"> tym obiektów służby zdrowia</w:t>
      </w:r>
      <w:r w:rsidR="00EC33F9" w:rsidRPr="002A0FDA">
        <w:rPr>
          <w:rFonts w:ascii="Arial Narrow" w:hAnsi="Arial Narrow"/>
        </w:rPr>
        <w:t xml:space="preserve"> i posiadać stosowne atesty.</w:t>
      </w:r>
    </w:p>
    <w:p w14:paraId="515B8126" w14:textId="13678CF2" w:rsidR="002A0FDA" w:rsidRPr="002A0FDA" w:rsidRDefault="00D34329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Inwestycję</w:t>
      </w:r>
      <w:r w:rsidR="007B4D92" w:rsidRPr="002A0FDA">
        <w:rPr>
          <w:rFonts w:ascii="Arial Narrow" w:hAnsi="Arial Narrow"/>
        </w:rPr>
        <w:t xml:space="preserve"> należy zrealizować zgodnie z obowiązującymi przepisami, normami, a zwłaszcza zgodności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z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obowiązującymi przepisami BHP,</w:t>
      </w:r>
      <w:r w:rsidRPr="002A0FDA">
        <w:rPr>
          <w:rFonts w:ascii="Arial Narrow" w:hAnsi="Arial Narrow"/>
        </w:rPr>
        <w:t xml:space="preserve"> ochrony ppoż. oraz sanitarnymi i </w:t>
      </w:r>
      <w:r w:rsidR="007B4D92" w:rsidRPr="002A0FDA">
        <w:rPr>
          <w:rFonts w:ascii="Arial Narrow" w:hAnsi="Arial Narrow"/>
        </w:rPr>
        <w:t>wykonać w sposób umożliwiający korzystanie z ni</w:t>
      </w:r>
      <w:r w:rsidR="0009436A" w:rsidRPr="002A0FDA">
        <w:rPr>
          <w:rFonts w:ascii="Arial Narrow" w:hAnsi="Arial Narrow"/>
        </w:rPr>
        <w:t xml:space="preserve">ej zgodnie z </w:t>
      </w:r>
      <w:proofErr w:type="gramStart"/>
      <w:r w:rsidR="0009436A" w:rsidRPr="002A0FDA">
        <w:rPr>
          <w:rFonts w:ascii="Arial Narrow" w:hAnsi="Arial Narrow"/>
        </w:rPr>
        <w:t xml:space="preserve">przeznaczeniem </w:t>
      </w:r>
      <w:r w:rsidR="007B4D92" w:rsidRPr="002A0FDA">
        <w:rPr>
          <w:rFonts w:ascii="Arial Narrow" w:hAnsi="Arial Narrow"/>
        </w:rPr>
        <w:t xml:space="preserve"> i</w:t>
      </w:r>
      <w:proofErr w:type="gramEnd"/>
      <w:r w:rsidR="007B4D92" w:rsidRPr="002A0FDA">
        <w:rPr>
          <w:rFonts w:ascii="Arial Narrow" w:hAnsi="Arial Narrow"/>
        </w:rPr>
        <w:t xml:space="preserve"> wymaganiami Zamawiającego.</w:t>
      </w:r>
    </w:p>
    <w:p w14:paraId="3E7677DB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 toku prowadzenia robót należy zapewnić bezkolizyjną pracę mediów zasilających, wszelkie przepięcia winny być uzgadniane i zgłaszane z odpowiednim wyprzedzeniem Zamawiającemu.</w:t>
      </w:r>
    </w:p>
    <w:p w14:paraId="61E0D95C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Zamawiający na etapie realizacji in</w:t>
      </w:r>
      <w:r w:rsidR="003630EA" w:rsidRPr="002A0FDA">
        <w:rPr>
          <w:rFonts w:ascii="Arial Narrow" w:hAnsi="Arial Narrow"/>
        </w:rPr>
        <w:t xml:space="preserve">westycji przewiduje spotkania </w:t>
      </w:r>
      <w:r w:rsidR="00C564E9" w:rsidRPr="002A0FDA">
        <w:rPr>
          <w:rFonts w:ascii="Arial Narrow" w:hAnsi="Arial Narrow"/>
        </w:rPr>
        <w:t>robocze</w:t>
      </w:r>
      <w:r w:rsidR="003630EA" w:rsidRPr="002A0FDA">
        <w:rPr>
          <w:rFonts w:ascii="Arial Narrow" w:hAnsi="Arial Narrow"/>
        </w:rPr>
        <w:t xml:space="preserve"> </w:t>
      </w:r>
      <w:r w:rsidRPr="002A0FDA">
        <w:rPr>
          <w:rFonts w:ascii="Arial Narrow" w:hAnsi="Arial Narrow"/>
        </w:rPr>
        <w:t>z udziałem</w:t>
      </w:r>
      <w:r w:rsidR="003630EA" w:rsidRPr="002A0FDA">
        <w:rPr>
          <w:rFonts w:ascii="Arial Narrow" w:hAnsi="Arial Narrow"/>
        </w:rPr>
        <w:t xml:space="preserve">, Wykonawcy robót, </w:t>
      </w:r>
      <w:r w:rsidR="00F32F99" w:rsidRPr="002A0FDA">
        <w:rPr>
          <w:rFonts w:ascii="Arial Narrow" w:hAnsi="Arial Narrow"/>
        </w:rPr>
        <w:t>Inspektora Nadzoru</w:t>
      </w:r>
      <w:r w:rsidR="003630EA" w:rsidRPr="002A0FDA">
        <w:rPr>
          <w:rFonts w:ascii="Arial Narrow" w:hAnsi="Arial Narrow"/>
        </w:rPr>
        <w:t xml:space="preserve"> i Zamawiającego, na których będzie dokonywany przegląd i stopień zaawansowania prac, </w:t>
      </w:r>
      <w:r w:rsidR="00DE68B6" w:rsidRPr="002A0FDA">
        <w:rPr>
          <w:rFonts w:ascii="Arial Narrow" w:hAnsi="Arial Narrow"/>
        </w:rPr>
        <w:t>zakończone notatką słu</w:t>
      </w:r>
      <w:r w:rsidR="00915496" w:rsidRPr="002A0FDA">
        <w:rPr>
          <w:rFonts w:ascii="Arial Narrow" w:hAnsi="Arial Narrow"/>
        </w:rPr>
        <w:t>ż</w:t>
      </w:r>
      <w:r w:rsidR="00DE68B6" w:rsidRPr="002A0FDA">
        <w:rPr>
          <w:rFonts w:ascii="Arial Narrow" w:hAnsi="Arial Narrow"/>
        </w:rPr>
        <w:t>bową</w:t>
      </w:r>
      <w:r w:rsidR="00C20982" w:rsidRPr="002A0FDA">
        <w:rPr>
          <w:rFonts w:ascii="Arial Narrow" w:hAnsi="Arial Narrow"/>
        </w:rPr>
        <w:t xml:space="preserve">. </w:t>
      </w:r>
      <w:r w:rsidR="00687282" w:rsidRPr="002A0FDA">
        <w:rPr>
          <w:rFonts w:ascii="Arial Narrow" w:hAnsi="Arial Narrow"/>
        </w:rPr>
        <w:t xml:space="preserve"> </w:t>
      </w:r>
    </w:p>
    <w:p w14:paraId="09FF7F3C" w14:textId="77777777" w:rsidR="000C201A" w:rsidRPr="002A0FDA" w:rsidRDefault="000C201A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Zamawiający</w:t>
      </w:r>
      <w:r w:rsidR="00BD6D93" w:rsidRPr="002A0FDA">
        <w:rPr>
          <w:rFonts w:ascii="Arial Narrow" w:hAnsi="Arial Narrow"/>
        </w:rPr>
        <w:t xml:space="preserve"> na podstawie art. 29 ust. 3a ustawy PZP wymaga zatrudnienia </w:t>
      </w:r>
      <w:r w:rsidR="00AD1341" w:rsidRPr="002A0FDA">
        <w:rPr>
          <w:rFonts w:ascii="Arial Narrow" w:hAnsi="Arial Narrow"/>
        </w:rPr>
        <w:t xml:space="preserve">pracowników </w:t>
      </w:r>
      <w:r w:rsidR="00BD6D93" w:rsidRPr="002A0FDA">
        <w:rPr>
          <w:rFonts w:ascii="Arial Narrow" w:hAnsi="Arial Narrow"/>
        </w:rPr>
        <w:t>przez Wykonawcę lub Podwykon</w:t>
      </w:r>
      <w:r w:rsidR="00AD1341" w:rsidRPr="002A0FDA">
        <w:rPr>
          <w:rFonts w:ascii="Arial Narrow" w:hAnsi="Arial Narrow"/>
        </w:rPr>
        <w:t xml:space="preserve">awcę na podstawie umowy o pracę. Szczegółowy zakres czynności które powinny być wykonywane w trakcie realizacji </w:t>
      </w:r>
      <w:proofErr w:type="gramStart"/>
      <w:r w:rsidR="00AD1341" w:rsidRPr="002A0FDA">
        <w:rPr>
          <w:rFonts w:ascii="Arial Narrow" w:hAnsi="Arial Narrow"/>
        </w:rPr>
        <w:t xml:space="preserve">zamówienia  </w:t>
      </w:r>
      <w:r w:rsidR="00672944" w:rsidRPr="002A0FDA">
        <w:rPr>
          <w:rFonts w:ascii="Arial Narrow" w:hAnsi="Arial Narrow"/>
        </w:rPr>
        <w:t>został</w:t>
      </w:r>
      <w:proofErr w:type="gramEnd"/>
      <w:r w:rsidR="00672944" w:rsidRPr="002A0FDA">
        <w:rPr>
          <w:rFonts w:ascii="Arial Narrow" w:hAnsi="Arial Narrow"/>
        </w:rPr>
        <w:t xml:space="preserve"> </w:t>
      </w:r>
      <w:r w:rsidR="00AD1341" w:rsidRPr="002A0FDA">
        <w:rPr>
          <w:rFonts w:ascii="Arial Narrow" w:hAnsi="Arial Narrow"/>
        </w:rPr>
        <w:t xml:space="preserve">opisany </w:t>
      </w:r>
      <w:r w:rsidR="00A37CBE" w:rsidRPr="002A0FDA">
        <w:rPr>
          <w:rFonts w:ascii="Arial Narrow" w:hAnsi="Arial Narrow"/>
        </w:rPr>
        <w:t>poniżej:</w:t>
      </w:r>
    </w:p>
    <w:p w14:paraId="29C0C7FC" w14:textId="77777777" w:rsidR="00A37CBE" w:rsidRPr="002A0FDA" w:rsidRDefault="00A37CBE" w:rsidP="004C3334">
      <w:pPr>
        <w:pStyle w:val="Default"/>
        <w:ind w:left="426"/>
        <w:jc w:val="both"/>
        <w:rPr>
          <w:rFonts w:ascii="Arial Narrow" w:hAnsi="Arial Narrow" w:cs="Tahoma"/>
          <w:sz w:val="22"/>
          <w:szCs w:val="22"/>
        </w:rPr>
      </w:pPr>
      <w:r w:rsidRPr="002A0FDA">
        <w:rPr>
          <w:rFonts w:ascii="Arial Narrow" w:hAnsi="Arial Narrow" w:cs="Tahoma"/>
          <w:bCs/>
          <w:color w:val="auto"/>
          <w:sz w:val="22"/>
          <w:szCs w:val="22"/>
        </w:rPr>
        <w:lastRenderedPageBreak/>
        <w:t xml:space="preserve">Zakres czynności, które winny być wykonywane w trakcie realizacji zamówienia w myśl art. 29 ust. 3a ustawy, przez osoby zatrudnione </w:t>
      </w:r>
      <w:r w:rsidRPr="002A0FDA">
        <w:rPr>
          <w:rFonts w:ascii="Arial Narrow" w:hAnsi="Arial Narrow" w:cs="Tahoma"/>
          <w:color w:val="auto"/>
          <w:sz w:val="22"/>
          <w:szCs w:val="22"/>
        </w:rPr>
        <w:t xml:space="preserve">przez Wykonawcę lub Podwykonawcę w ramach </w:t>
      </w:r>
      <w:r w:rsidRPr="002A0FDA">
        <w:rPr>
          <w:rFonts w:ascii="Arial Narrow" w:hAnsi="Arial Narrow" w:cs="Tahoma"/>
          <w:bCs/>
          <w:color w:val="auto"/>
          <w:sz w:val="22"/>
          <w:szCs w:val="22"/>
        </w:rPr>
        <w:t>umów o pracę -</w:t>
      </w:r>
      <w:r w:rsidRPr="002A0FDA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Pr="002A0FDA">
        <w:rPr>
          <w:rFonts w:ascii="Arial Narrow" w:hAnsi="Arial Narrow" w:cs="Tahoma"/>
          <w:bCs/>
          <w:color w:val="auto"/>
          <w:sz w:val="22"/>
          <w:szCs w:val="22"/>
        </w:rPr>
        <w:t xml:space="preserve">z wyłączeniem czynności realizowanych przez osoby wykonujące samodzielne funkcje techniczne w budownictwie (kierujących budową lub innymi robotami budowlanymi, osób świadczących pracę na zasadzie samozatrudnienia oraz pracowników administracyjnych), </w:t>
      </w:r>
    </w:p>
    <w:p w14:paraId="63C4E84F" w14:textId="77777777" w:rsidR="00A37CBE" w:rsidRPr="002A0FD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Powyższy </w:t>
      </w:r>
      <w:r w:rsidRPr="002A0FDA">
        <w:rPr>
          <w:rFonts w:ascii="Arial Narrow" w:hAnsi="Arial Narrow" w:cs="Tahoma"/>
          <w:bCs/>
        </w:rPr>
        <w:t xml:space="preserve">wymóg nie obowiązuje </w:t>
      </w:r>
      <w:r w:rsidRPr="002A0FDA">
        <w:rPr>
          <w:rFonts w:ascii="Arial Narrow" w:hAnsi="Arial Narrow" w:cs="Tahoma"/>
        </w:rPr>
        <w:t xml:space="preserve">w przypadku, gdy ww. </w:t>
      </w:r>
      <w:r w:rsidRPr="002A0FDA">
        <w:rPr>
          <w:rFonts w:ascii="Arial Narrow" w:hAnsi="Arial Narrow" w:cs="Tahoma"/>
          <w:bCs/>
        </w:rPr>
        <w:t>czynności zostaną powierzone osobom fizycznym prowadzącym działalność gospodarczą</w:t>
      </w:r>
      <w:r w:rsidRPr="002A0FDA">
        <w:rPr>
          <w:rFonts w:ascii="Arial Narrow" w:hAnsi="Arial Narrow" w:cs="Tahoma"/>
        </w:rPr>
        <w:t>, które ww. czynności będą wykonywać osobiście na podstawie łączącego je z Wykonawcą lub Podwykonawcą stosunku cywilnoprawnego.</w:t>
      </w:r>
    </w:p>
    <w:p w14:paraId="14110FC5" w14:textId="77777777" w:rsidR="002A0FDA" w:rsidRPr="002A0FD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Zamawiający </w:t>
      </w:r>
      <w:r w:rsidRPr="002A0FDA">
        <w:rPr>
          <w:rFonts w:ascii="Arial Narrow" w:hAnsi="Arial Narrow" w:cs="Tahoma"/>
          <w:bCs/>
        </w:rPr>
        <w:t>nie narzuca wymiaru etatu na jaki ma lub mają być zatrudnione (osoba lub osoby) wykonujące ww. czynności</w:t>
      </w:r>
      <w:r w:rsidRPr="002A0FDA">
        <w:rPr>
          <w:rFonts w:ascii="Arial Narrow" w:hAnsi="Arial Narrow" w:cs="Tahoma"/>
        </w:rPr>
        <w:t>.</w:t>
      </w:r>
    </w:p>
    <w:p w14:paraId="6D96AFB6" w14:textId="77777777" w:rsidR="00ED6BD2" w:rsidRPr="00B07C9A" w:rsidRDefault="00A37CBE" w:rsidP="004C3334">
      <w:pPr>
        <w:spacing w:after="0" w:line="240" w:lineRule="auto"/>
        <w:ind w:left="426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>Wskazany powyżej wymóg dotyczy również Podwykonawców. Podwykonawca, o którym mowa w art.</w:t>
      </w:r>
      <w:r w:rsidR="00EF1FD5" w:rsidRPr="002A0FDA">
        <w:rPr>
          <w:rFonts w:ascii="Arial Narrow" w:hAnsi="Arial Narrow" w:cs="Tahoma"/>
        </w:rPr>
        <w:t xml:space="preserve"> </w:t>
      </w:r>
      <w:r w:rsidRPr="002A0FDA">
        <w:rPr>
          <w:rFonts w:ascii="Arial Narrow" w:hAnsi="Arial Narrow" w:cs="Tahoma"/>
        </w:rPr>
        <w:t xml:space="preserve">29 ust. 3a ustawy Pzp, winien być rozumiany jako podmiot, z którym zawarto umowę o podwykonawstwo zdefiniowaną w art. 2 pkt 9b) ustawy Pzp. Pod pojęciem umowy o podwykonawstwo rozumie się umowę w formie pisemnej o charakterze odpłatnym, </w:t>
      </w:r>
      <w:r w:rsidRPr="00B07C9A">
        <w:rPr>
          <w:rFonts w:ascii="Arial Narrow" w:hAnsi="Arial Narrow" w:cs="Tahoma"/>
        </w:rPr>
        <w:t xml:space="preserve">której przedmiotem są usługi, dostawy lub roboty budowlane stanowiące część zamówienia publicznego, zawartą między wybranym przez Zamawiającego Wykonawcą a innym podmiotem (Podwykonawcą), a </w:t>
      </w:r>
      <w:r w:rsidRPr="00B07C9A">
        <w:rPr>
          <w:rFonts w:ascii="Arial Narrow" w:hAnsi="Arial Narrow" w:cs="Tahoma"/>
          <w:bCs/>
        </w:rPr>
        <w:t xml:space="preserve">w przypadku zamówień publicznych na roboty budowlane także między podwykonawcą a dalszym podwykonawcą lub między dalszymi podwykonawcami </w:t>
      </w:r>
      <w:r w:rsidRPr="00B07C9A">
        <w:rPr>
          <w:rFonts w:ascii="Arial Narrow" w:hAnsi="Arial Narrow" w:cs="Tahoma"/>
        </w:rPr>
        <w:t>(art. 2 pkt 9b) ustawy Pzp).</w:t>
      </w:r>
    </w:p>
    <w:p w14:paraId="48DFCD55" w14:textId="77777777" w:rsidR="00ED6BD2" w:rsidRPr="00B07C9A" w:rsidRDefault="00ED6BD2" w:rsidP="004C3334">
      <w:pPr>
        <w:pStyle w:val="Nagwek2"/>
        <w:numPr>
          <w:ilvl w:val="0"/>
          <w:numId w:val="35"/>
        </w:numPr>
        <w:rPr>
          <w:rFonts w:ascii="Arial Narrow" w:hAnsi="Arial Narrow"/>
          <w:sz w:val="22"/>
          <w:szCs w:val="22"/>
        </w:rPr>
      </w:pPr>
      <w:r w:rsidRPr="00B07C9A">
        <w:rPr>
          <w:rFonts w:ascii="Arial Narrow" w:hAnsi="Arial Narrow"/>
          <w:sz w:val="22"/>
          <w:szCs w:val="22"/>
        </w:rPr>
        <w:t>Odbiór robót budowlanych:</w:t>
      </w:r>
    </w:p>
    <w:p w14:paraId="07764C79" w14:textId="77777777" w:rsidR="00664A5C" w:rsidRPr="00B07C9A" w:rsidRDefault="00664A5C" w:rsidP="004C3334">
      <w:pPr>
        <w:pStyle w:val="Standard"/>
        <w:numPr>
          <w:ilvl w:val="0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ahoma"/>
          <w:sz w:val="22"/>
          <w:szCs w:val="22"/>
        </w:rPr>
        <w:t>Odbiory robót zanikających i ulegających zakryciu oraz opisanych w Załączniku Nr 2 do SIWZ, dokonywane będą przez Inspektora Nadzoru. Wykonawca winien zgłaszać gotowość tych odbiorów wpisem do Dziennika budowy. Odbiory robót zanikających będą dokonywane w terminie 2 dni roboczych, licząc od daty zgłoszenia do odbioru.</w:t>
      </w:r>
    </w:p>
    <w:p w14:paraId="60606DD6" w14:textId="77777777" w:rsidR="00664A5C" w:rsidRPr="00B07C9A" w:rsidRDefault="00664A5C" w:rsidP="004C3334">
      <w:pPr>
        <w:pStyle w:val="Standard"/>
        <w:numPr>
          <w:ilvl w:val="0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 xml:space="preserve">Wykonawca przyjmuje na siebie obowiązek informowania Inspektora Nadzoru o terminie odbioru robót zanikających lub ulegających zakryciu zgodnie z wytycznymi opisanymi w Załączniku Nr 2 do SWIZ. Jeżeli wykonawca nie poinformuje o tych faktach: </w:t>
      </w:r>
    </w:p>
    <w:p w14:paraId="54E9B546" w14:textId="77218984" w:rsidR="00664A5C" w:rsidRPr="00B07C9A" w:rsidRDefault="00664A5C" w:rsidP="004C3334">
      <w:pPr>
        <w:pStyle w:val="Standard"/>
        <w:numPr>
          <w:ilvl w:val="1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 xml:space="preserve">będzie zobowiązany do odkrycia robót lub wykonania otworów niezbędnych do zbadania </w:t>
      </w:r>
      <w:proofErr w:type="gramStart"/>
      <w:r w:rsidRPr="00B07C9A">
        <w:rPr>
          <w:rFonts w:ascii="Arial Narrow" w:hAnsi="Arial Narrow" w:cs="Times New Roman"/>
          <w:sz w:val="22"/>
          <w:szCs w:val="22"/>
        </w:rPr>
        <w:t>robót,  a</w:t>
      </w:r>
      <w:proofErr w:type="gramEnd"/>
      <w:r w:rsidRPr="00B07C9A">
        <w:rPr>
          <w:rFonts w:ascii="Arial Narrow" w:hAnsi="Arial Narrow" w:cs="Times New Roman"/>
          <w:sz w:val="22"/>
          <w:szCs w:val="22"/>
        </w:rPr>
        <w:t xml:space="preserve"> następnie przywrócenia do stanu pierwotnego,</w:t>
      </w:r>
    </w:p>
    <w:p w14:paraId="1C5F1A07" w14:textId="57E1B209" w:rsidR="00664A5C" w:rsidRPr="00B07C9A" w:rsidRDefault="00664A5C" w:rsidP="004C3334">
      <w:pPr>
        <w:pStyle w:val="Standard"/>
        <w:numPr>
          <w:ilvl w:val="1"/>
          <w:numId w:val="39"/>
        </w:numPr>
        <w:snapToGrid w:val="0"/>
        <w:jc w:val="both"/>
        <w:rPr>
          <w:rFonts w:ascii="Arial Narrow" w:hAnsi="Arial Narrow" w:cs="Times New Roman"/>
          <w:sz w:val="22"/>
          <w:szCs w:val="22"/>
        </w:rPr>
      </w:pPr>
      <w:r w:rsidRPr="00B07C9A">
        <w:rPr>
          <w:rFonts w:ascii="Arial Narrow" w:hAnsi="Arial Narrow" w:cs="Times New Roman"/>
          <w:sz w:val="22"/>
          <w:szCs w:val="22"/>
        </w:rPr>
        <w:t>w przypadku zniszczenia lub uszkodzenia robót – naprawienia ich lub doprowadzenia do stanu poprzedniego</w:t>
      </w:r>
    </w:p>
    <w:p w14:paraId="233669A0" w14:textId="5EB7B151" w:rsidR="00ED6BD2" w:rsidRPr="002A0FDA" w:rsidRDefault="00ED6BD2" w:rsidP="004C333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 xml:space="preserve">Odbiór robót </w:t>
      </w:r>
      <w:r w:rsidR="00C20982" w:rsidRPr="002A0FDA">
        <w:rPr>
          <w:rFonts w:ascii="Arial Narrow" w:hAnsi="Arial Narrow" w:cs="Tahoma"/>
        </w:rPr>
        <w:t xml:space="preserve">będzie się </w:t>
      </w:r>
      <w:r w:rsidRPr="002A0FDA">
        <w:rPr>
          <w:rFonts w:ascii="Arial Narrow" w:hAnsi="Arial Narrow" w:cs="Tahoma"/>
        </w:rPr>
        <w:t xml:space="preserve">odbywał protokolarnie. Protokół odbioru </w:t>
      </w:r>
      <w:r w:rsidR="00664A5C">
        <w:rPr>
          <w:rFonts w:ascii="Arial Narrow" w:hAnsi="Arial Narrow" w:cs="Tahoma"/>
        </w:rPr>
        <w:t>części prac</w:t>
      </w:r>
      <w:r w:rsidRPr="002A0FDA">
        <w:rPr>
          <w:rFonts w:ascii="Arial Narrow" w:hAnsi="Arial Narrow" w:cs="Tahoma"/>
        </w:rPr>
        <w:t xml:space="preserve"> zostanie przygotowany każdorazowo przez Wykonawcę w dwóch egzemplarzach po jedn</w:t>
      </w:r>
      <w:r w:rsidR="00664A5C">
        <w:rPr>
          <w:rFonts w:ascii="Arial Narrow" w:hAnsi="Arial Narrow" w:cs="Tahoma"/>
        </w:rPr>
        <w:t>ym</w:t>
      </w:r>
      <w:r w:rsidRPr="002A0FDA">
        <w:rPr>
          <w:rFonts w:ascii="Arial Narrow" w:hAnsi="Arial Narrow" w:cs="Tahoma"/>
        </w:rPr>
        <w:t xml:space="preserve"> dla każdej ze stron.</w:t>
      </w:r>
    </w:p>
    <w:p w14:paraId="797ED3A6" w14:textId="77777777" w:rsidR="002A0FDA" w:rsidRPr="002A0FDA" w:rsidRDefault="00ED6BD2" w:rsidP="004C333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Tahoma"/>
        </w:rPr>
      </w:pPr>
      <w:r w:rsidRPr="002A0FDA">
        <w:rPr>
          <w:rFonts w:ascii="Arial Narrow" w:hAnsi="Arial Narrow" w:cs="Tahoma"/>
        </w:rPr>
        <w:t>Zgłoszenie odbioru robót odbywać się będzie w dni robocze w godzinie ustalonej z Inspektorem Nadzoru. Zgłoszenie odbioru robót musi zostać dokonane w formie e-mailowej na wskazany przez Zamawiającego adres na minimum 2 dni robocze przed planowanym dokonaniem odbioru robót.</w:t>
      </w:r>
    </w:p>
    <w:p w14:paraId="06A36443" w14:textId="77777777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>Wykonawca zobowiązany jest do uzgadniania z Zamawiającym kolorystyki elementów wykończeniowych.</w:t>
      </w:r>
    </w:p>
    <w:p w14:paraId="454A0B72" w14:textId="280B9BCE" w:rsidR="007B4D92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Pracownicy Wykonawcy </w:t>
      </w:r>
      <w:r w:rsidR="00681BFC" w:rsidRPr="00B07C9A">
        <w:rPr>
          <w:rFonts w:ascii="Arial Narrow" w:hAnsi="Arial Narrow"/>
        </w:rPr>
        <w:t>powinni być ubrani</w:t>
      </w:r>
      <w:r w:rsidRPr="00B07C9A">
        <w:rPr>
          <w:rFonts w:ascii="Arial Narrow" w:hAnsi="Arial Narrow"/>
        </w:rPr>
        <w:t xml:space="preserve"> w trakcie wykonywanych p</w:t>
      </w:r>
      <w:r w:rsidR="000C65E5" w:rsidRPr="00B07C9A">
        <w:rPr>
          <w:rFonts w:ascii="Arial Narrow" w:hAnsi="Arial Narrow"/>
        </w:rPr>
        <w:t>rac na obiekcie</w:t>
      </w:r>
      <w:r w:rsidR="00B05848" w:rsidRPr="00B07C9A">
        <w:rPr>
          <w:rFonts w:ascii="Arial Narrow" w:hAnsi="Arial Narrow"/>
        </w:rPr>
        <w:t>,</w:t>
      </w:r>
      <w:r w:rsidR="000C65E5" w:rsidRPr="00B07C9A">
        <w:rPr>
          <w:rFonts w:ascii="Arial Narrow" w:hAnsi="Arial Narrow"/>
        </w:rPr>
        <w:t xml:space="preserve"> </w:t>
      </w:r>
      <w:r w:rsidR="00681BFC" w:rsidRPr="00B07C9A">
        <w:rPr>
          <w:rFonts w:ascii="Arial Narrow" w:hAnsi="Arial Narrow"/>
        </w:rPr>
        <w:t xml:space="preserve">w </w:t>
      </w:r>
      <w:r w:rsidR="00C26928" w:rsidRPr="00B07C9A">
        <w:rPr>
          <w:rFonts w:ascii="Arial Narrow" w:hAnsi="Arial Narrow"/>
        </w:rPr>
        <w:t xml:space="preserve">firmową odzież ochronną oraz mieć zapewnione środki ochrony indywidualnej w związku z </w:t>
      </w:r>
      <w:r w:rsidR="00814E8D" w:rsidRPr="00B07C9A">
        <w:rPr>
          <w:rFonts w:ascii="Arial Narrow" w:hAnsi="Arial Narrow"/>
        </w:rPr>
        <w:t xml:space="preserve">wprowadzeniem w Polsce stanu epidemii związanej z rozszerzaniem się </w:t>
      </w:r>
      <w:r w:rsidR="002A0FDA" w:rsidRPr="00B07C9A">
        <w:rPr>
          <w:rFonts w:ascii="Arial Narrow" w:hAnsi="Arial Narrow"/>
        </w:rPr>
        <w:t>pandemii COVID-19.</w:t>
      </w:r>
      <w:r w:rsidR="00D32621" w:rsidRPr="00B07C9A">
        <w:rPr>
          <w:rFonts w:ascii="Arial Narrow" w:hAnsi="Arial Narrow"/>
        </w:rPr>
        <w:t xml:space="preserve"> </w:t>
      </w:r>
    </w:p>
    <w:p w14:paraId="6065008E" w14:textId="7EDE1054" w:rsidR="00D32621" w:rsidRPr="00B07C9A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Na Wykonawcy spoczywa obowiązek przestrzegania ogólnie obowiązujących </w:t>
      </w:r>
      <w:proofErr w:type="gramStart"/>
      <w:r w:rsidRPr="00B07C9A">
        <w:rPr>
          <w:rFonts w:ascii="Arial Narrow" w:hAnsi="Arial Narrow"/>
        </w:rPr>
        <w:t>wytycznych  i</w:t>
      </w:r>
      <w:proofErr w:type="gramEnd"/>
      <w:r w:rsidRPr="00B07C9A">
        <w:rPr>
          <w:rFonts w:ascii="Arial Narrow" w:hAnsi="Arial Narrow"/>
        </w:rPr>
        <w:t xml:space="preserve"> postepowania odnośnie przeciwdziałania rozprzestrzenianiu się </w:t>
      </w:r>
      <w:proofErr w:type="spellStart"/>
      <w:r w:rsidRPr="00B07C9A">
        <w:rPr>
          <w:rFonts w:ascii="Arial Narrow" w:hAnsi="Arial Narrow"/>
        </w:rPr>
        <w:t>koronowirusa</w:t>
      </w:r>
      <w:proofErr w:type="spellEnd"/>
      <w:r w:rsidRPr="00B07C9A">
        <w:rPr>
          <w:rFonts w:ascii="Arial Narrow" w:hAnsi="Arial Narrow"/>
        </w:rPr>
        <w:t xml:space="preserve"> wywołującego chorobę COVID-19 podczas realizacji</w:t>
      </w:r>
      <w:r w:rsidR="00DC0F8E">
        <w:rPr>
          <w:rFonts w:ascii="Arial Narrow" w:hAnsi="Arial Narrow"/>
        </w:rPr>
        <w:t xml:space="preserve"> zamówienia</w:t>
      </w:r>
      <w:r w:rsidRPr="00B07C9A">
        <w:rPr>
          <w:rFonts w:ascii="Arial Narrow" w:hAnsi="Arial Narrow"/>
        </w:rPr>
        <w:t>.</w:t>
      </w:r>
    </w:p>
    <w:p w14:paraId="44A5FB97" w14:textId="1710BE45" w:rsidR="00274135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Dostęp do budynku Europejskiego Centrum Muzyki Krzysztofa Pendereckiego jest ograniczony. Wykonawca zobowiązany jest </w:t>
      </w:r>
      <w:r w:rsidR="00985C6B" w:rsidRPr="00B07C9A">
        <w:rPr>
          <w:rFonts w:ascii="Arial Narrow" w:hAnsi="Arial Narrow"/>
        </w:rPr>
        <w:t xml:space="preserve">we własnym zakresie </w:t>
      </w:r>
      <w:r w:rsidRPr="00B07C9A">
        <w:rPr>
          <w:rFonts w:ascii="Arial Narrow" w:hAnsi="Arial Narrow"/>
        </w:rPr>
        <w:t>zapewnić</w:t>
      </w:r>
      <w:r w:rsidR="00985C6B" w:rsidRPr="00B07C9A">
        <w:rPr>
          <w:rFonts w:ascii="Arial Narrow" w:hAnsi="Arial Narrow"/>
        </w:rPr>
        <w:t xml:space="preserve"> odpowiednie</w:t>
      </w:r>
      <w:r w:rsidRPr="00B07C9A">
        <w:rPr>
          <w:rFonts w:ascii="Arial Narrow" w:hAnsi="Arial Narrow"/>
        </w:rPr>
        <w:t xml:space="preserve"> </w:t>
      </w:r>
      <w:r w:rsidR="00985C6B" w:rsidRPr="00B07C9A">
        <w:rPr>
          <w:rFonts w:ascii="Arial Narrow" w:hAnsi="Arial Narrow"/>
        </w:rPr>
        <w:t>zaplecze budowy</w:t>
      </w:r>
      <w:r w:rsidR="00821E09" w:rsidRPr="00B07C9A">
        <w:rPr>
          <w:rFonts w:ascii="Arial Narrow" w:hAnsi="Arial Narrow"/>
        </w:rPr>
        <w:t>,</w:t>
      </w:r>
      <w:r w:rsidR="00985C6B" w:rsidRPr="00B07C9A">
        <w:rPr>
          <w:rFonts w:ascii="Arial Narrow" w:hAnsi="Arial Narrow"/>
        </w:rPr>
        <w:t xml:space="preserve"> w tym zaplecze sanitarne dla swoich pracowników lub podwykonawców. Miejsce posadowienia przenośnych zapleczy w tym sanitariatów, ustępów itp. musi być uzgodnione z Zamawiającym. Po zakończonych pracach miejsce po zapleczu musi być </w:t>
      </w:r>
      <w:r w:rsidR="00821E09" w:rsidRPr="00B07C9A">
        <w:rPr>
          <w:rFonts w:ascii="Arial Narrow" w:hAnsi="Arial Narrow"/>
        </w:rPr>
        <w:t xml:space="preserve">uprzątnięte oraz </w:t>
      </w:r>
      <w:r w:rsidR="00985C6B" w:rsidRPr="00B07C9A">
        <w:rPr>
          <w:rFonts w:ascii="Arial Narrow" w:hAnsi="Arial Narrow"/>
        </w:rPr>
        <w:t>doprowadzone do stanu pierwotnego</w:t>
      </w:r>
      <w:r w:rsidR="00821E09" w:rsidRPr="00B07C9A">
        <w:rPr>
          <w:rFonts w:ascii="Arial Narrow" w:hAnsi="Arial Narrow"/>
        </w:rPr>
        <w:t>.</w:t>
      </w:r>
      <w:r w:rsidR="00985C6B" w:rsidRPr="00B07C9A">
        <w:rPr>
          <w:rFonts w:ascii="Arial Narrow" w:hAnsi="Arial Narrow"/>
        </w:rPr>
        <w:t xml:space="preserve"> </w:t>
      </w:r>
    </w:p>
    <w:p w14:paraId="7860212C" w14:textId="1039B1B6" w:rsidR="005A7AC8" w:rsidRPr="00B07C9A" w:rsidRDefault="005A7AC8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zobowiązany jest przedstawić Zamawiającemu plan organizacji budowy. </w:t>
      </w:r>
    </w:p>
    <w:sectPr w:rsidR="005A7AC8" w:rsidRPr="00B07C9A" w:rsidSect="007F7E5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5FA2" w14:textId="77777777" w:rsidR="00333B78" w:rsidRDefault="00333B78" w:rsidP="007622DB">
      <w:pPr>
        <w:spacing w:after="0" w:line="240" w:lineRule="auto"/>
      </w:pPr>
      <w:r>
        <w:separator/>
      </w:r>
    </w:p>
  </w:endnote>
  <w:endnote w:type="continuationSeparator" w:id="0">
    <w:p w14:paraId="5A863D03" w14:textId="77777777" w:rsidR="00333B78" w:rsidRDefault="00333B78" w:rsidP="007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4523" w14:textId="77777777" w:rsidR="007622DB" w:rsidRDefault="007622DB">
    <w:pPr>
      <w:pStyle w:val="Stopka"/>
      <w:jc w:val="right"/>
    </w:pPr>
  </w:p>
  <w:p w14:paraId="3B7B2270" w14:textId="77777777" w:rsidR="007622DB" w:rsidRDefault="0076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3DD0" w14:textId="77777777" w:rsidR="00333B78" w:rsidRDefault="00333B78" w:rsidP="007622DB">
      <w:pPr>
        <w:spacing w:after="0" w:line="240" w:lineRule="auto"/>
      </w:pPr>
      <w:r>
        <w:separator/>
      </w:r>
    </w:p>
  </w:footnote>
  <w:footnote w:type="continuationSeparator" w:id="0">
    <w:p w14:paraId="463848F0" w14:textId="77777777" w:rsidR="00333B78" w:rsidRDefault="00333B78" w:rsidP="0076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0361" w14:textId="77777777" w:rsidR="00974DBE" w:rsidRPr="00AE29B9" w:rsidRDefault="00974DBE" w:rsidP="00AE29B9">
    <w:pPr>
      <w:jc w:val="center"/>
      <w:rPr>
        <w:rFonts w:ascii="Tahoma" w:hAnsi="Tahoma" w:cs="Tahoma"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5F2"/>
    <w:multiLevelType w:val="hybridMultilevel"/>
    <w:tmpl w:val="2F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E64"/>
    <w:multiLevelType w:val="hybridMultilevel"/>
    <w:tmpl w:val="1CA6924E"/>
    <w:lvl w:ilvl="0" w:tplc="A3A432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3826C5"/>
    <w:multiLevelType w:val="multilevel"/>
    <w:tmpl w:val="10E43D5C"/>
    <w:lvl w:ilvl="0">
      <w:start w:val="1"/>
      <w:numFmt w:val="decimal"/>
      <w:lvlText w:val="%1."/>
      <w:lvlJc w:val="left"/>
      <w:pPr>
        <w:ind w:left="380" w:hanging="386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36A2CC0"/>
    <w:multiLevelType w:val="hybridMultilevel"/>
    <w:tmpl w:val="032A9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7409"/>
    <w:multiLevelType w:val="hybridMultilevel"/>
    <w:tmpl w:val="90E2B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11C85"/>
    <w:multiLevelType w:val="hybridMultilevel"/>
    <w:tmpl w:val="9256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25C31"/>
    <w:multiLevelType w:val="hybridMultilevel"/>
    <w:tmpl w:val="0FB28350"/>
    <w:lvl w:ilvl="0" w:tplc="3E36EC9E">
      <w:start w:val="1"/>
      <w:numFmt w:val="decimal"/>
      <w:pStyle w:val="Nagwek2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9D317C"/>
    <w:multiLevelType w:val="hybridMultilevel"/>
    <w:tmpl w:val="25D2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72BE"/>
    <w:multiLevelType w:val="hybridMultilevel"/>
    <w:tmpl w:val="E16211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B074294"/>
    <w:multiLevelType w:val="hybridMultilevel"/>
    <w:tmpl w:val="E2D0EDA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3AB458F"/>
    <w:multiLevelType w:val="multilevel"/>
    <w:tmpl w:val="C156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62014D"/>
    <w:multiLevelType w:val="hybridMultilevel"/>
    <w:tmpl w:val="23CA40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AD3CF0"/>
    <w:multiLevelType w:val="hybridMultilevel"/>
    <w:tmpl w:val="06CE53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6F36CA"/>
    <w:multiLevelType w:val="hybridMultilevel"/>
    <w:tmpl w:val="666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65123"/>
    <w:multiLevelType w:val="hybridMultilevel"/>
    <w:tmpl w:val="C024A51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27DB2"/>
    <w:multiLevelType w:val="hybridMultilevel"/>
    <w:tmpl w:val="D8420DB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5A77"/>
    <w:multiLevelType w:val="hybridMultilevel"/>
    <w:tmpl w:val="B3704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643FB"/>
    <w:multiLevelType w:val="hybridMultilevel"/>
    <w:tmpl w:val="78C20EF6"/>
    <w:lvl w:ilvl="0" w:tplc="A3A43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B2FBC"/>
    <w:multiLevelType w:val="hybridMultilevel"/>
    <w:tmpl w:val="06F06D6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426A"/>
    <w:multiLevelType w:val="hybridMultilevel"/>
    <w:tmpl w:val="474EDC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B5B74BF"/>
    <w:multiLevelType w:val="hybridMultilevel"/>
    <w:tmpl w:val="161EBB40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860C72"/>
    <w:multiLevelType w:val="hybridMultilevel"/>
    <w:tmpl w:val="528A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12B22"/>
    <w:multiLevelType w:val="hybridMultilevel"/>
    <w:tmpl w:val="C0AC399A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567F6"/>
    <w:multiLevelType w:val="hybridMultilevel"/>
    <w:tmpl w:val="19EAA06E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1E3057"/>
    <w:multiLevelType w:val="hybridMultilevel"/>
    <w:tmpl w:val="54C6C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97454"/>
    <w:multiLevelType w:val="multilevel"/>
    <w:tmpl w:val="CBEEDEC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0AF3905"/>
    <w:multiLevelType w:val="hybridMultilevel"/>
    <w:tmpl w:val="64FEC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470BD"/>
    <w:multiLevelType w:val="multilevel"/>
    <w:tmpl w:val="ACCEC7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440" w:hanging="1440"/>
      </w:pPr>
    </w:lvl>
  </w:abstractNum>
  <w:abstractNum w:abstractNumId="28" w15:restartNumberingAfterBreak="0">
    <w:nsid w:val="556952A8"/>
    <w:multiLevelType w:val="hybridMultilevel"/>
    <w:tmpl w:val="9FB69A9A"/>
    <w:lvl w:ilvl="0" w:tplc="A3A432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BB12C3"/>
    <w:multiLevelType w:val="hybridMultilevel"/>
    <w:tmpl w:val="E3748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5320"/>
    <w:multiLevelType w:val="hybridMultilevel"/>
    <w:tmpl w:val="6AA6F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41602"/>
    <w:multiLevelType w:val="multilevel"/>
    <w:tmpl w:val="FFF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3526C"/>
    <w:multiLevelType w:val="multilevel"/>
    <w:tmpl w:val="657C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2E3D7E"/>
    <w:multiLevelType w:val="hybridMultilevel"/>
    <w:tmpl w:val="97EA6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53B5A"/>
    <w:multiLevelType w:val="hybridMultilevel"/>
    <w:tmpl w:val="76DA1C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FA7DA1"/>
    <w:multiLevelType w:val="hybridMultilevel"/>
    <w:tmpl w:val="C0D8922C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A62BD"/>
    <w:multiLevelType w:val="hybridMultilevel"/>
    <w:tmpl w:val="8EB67FEC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A6B14"/>
    <w:multiLevelType w:val="hybridMultilevel"/>
    <w:tmpl w:val="434AB97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8"/>
  </w:num>
  <w:num w:numId="15">
    <w:abstractNumId w:val="19"/>
  </w:num>
  <w:num w:numId="16">
    <w:abstractNumId w:val="7"/>
  </w:num>
  <w:num w:numId="17">
    <w:abstractNumId w:val="32"/>
  </w:num>
  <w:num w:numId="18">
    <w:abstractNumId w:val="1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36"/>
  </w:num>
  <w:num w:numId="24">
    <w:abstractNumId w:val="0"/>
  </w:num>
  <w:num w:numId="25">
    <w:abstractNumId w:val="6"/>
  </w:num>
  <w:num w:numId="26">
    <w:abstractNumId w:val="28"/>
  </w:num>
  <w:num w:numId="27">
    <w:abstractNumId w:val="14"/>
  </w:num>
  <w:num w:numId="28">
    <w:abstractNumId w:val="12"/>
  </w:num>
  <w:num w:numId="29">
    <w:abstractNumId w:val="13"/>
  </w:num>
  <w:num w:numId="30">
    <w:abstractNumId w:val="33"/>
  </w:num>
  <w:num w:numId="31">
    <w:abstractNumId w:val="24"/>
  </w:num>
  <w:num w:numId="32">
    <w:abstractNumId w:val="37"/>
  </w:num>
  <w:num w:numId="33">
    <w:abstractNumId w:val="16"/>
  </w:num>
  <w:num w:numId="34">
    <w:abstractNumId w:val="15"/>
  </w:num>
  <w:num w:numId="35">
    <w:abstractNumId w:val="2"/>
  </w:num>
  <w:num w:numId="36">
    <w:abstractNumId w:val="9"/>
  </w:num>
  <w:num w:numId="37">
    <w:abstractNumId w:val="34"/>
  </w:num>
  <w:num w:numId="38">
    <w:abstractNumId w:val="11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D92"/>
    <w:rsid w:val="0000465A"/>
    <w:rsid w:val="00010AE3"/>
    <w:rsid w:val="00011267"/>
    <w:rsid w:val="00011E04"/>
    <w:rsid w:val="00013C36"/>
    <w:rsid w:val="000308F2"/>
    <w:rsid w:val="000336C5"/>
    <w:rsid w:val="00035E00"/>
    <w:rsid w:val="00043A15"/>
    <w:rsid w:val="000461F7"/>
    <w:rsid w:val="00051085"/>
    <w:rsid w:val="0006133E"/>
    <w:rsid w:val="000652AA"/>
    <w:rsid w:val="000721C6"/>
    <w:rsid w:val="0007249F"/>
    <w:rsid w:val="00082299"/>
    <w:rsid w:val="0008671B"/>
    <w:rsid w:val="0009436A"/>
    <w:rsid w:val="00096B95"/>
    <w:rsid w:val="000977BF"/>
    <w:rsid w:val="000A744D"/>
    <w:rsid w:val="000C201A"/>
    <w:rsid w:val="000C2131"/>
    <w:rsid w:val="000C65E5"/>
    <w:rsid w:val="000D4898"/>
    <w:rsid w:val="000E1929"/>
    <w:rsid w:val="000E28DB"/>
    <w:rsid w:val="00103465"/>
    <w:rsid w:val="00105BCF"/>
    <w:rsid w:val="00116AD7"/>
    <w:rsid w:val="001243C2"/>
    <w:rsid w:val="00126AF7"/>
    <w:rsid w:val="001300F0"/>
    <w:rsid w:val="00131115"/>
    <w:rsid w:val="001424C4"/>
    <w:rsid w:val="001445FF"/>
    <w:rsid w:val="001516A3"/>
    <w:rsid w:val="001647B8"/>
    <w:rsid w:val="00182CC1"/>
    <w:rsid w:val="001B4DB2"/>
    <w:rsid w:val="001E67A3"/>
    <w:rsid w:val="001F6766"/>
    <w:rsid w:val="002147AC"/>
    <w:rsid w:val="00232BCF"/>
    <w:rsid w:val="00250263"/>
    <w:rsid w:val="00255FCE"/>
    <w:rsid w:val="00267D63"/>
    <w:rsid w:val="00274135"/>
    <w:rsid w:val="002813D0"/>
    <w:rsid w:val="00286A71"/>
    <w:rsid w:val="002950E2"/>
    <w:rsid w:val="002A0FDA"/>
    <w:rsid w:val="002A405F"/>
    <w:rsid w:val="002A6653"/>
    <w:rsid w:val="002B04E5"/>
    <w:rsid w:val="002B52E0"/>
    <w:rsid w:val="002B76CA"/>
    <w:rsid w:val="002B7A7C"/>
    <w:rsid w:val="002C23DF"/>
    <w:rsid w:val="002C40ED"/>
    <w:rsid w:val="002F2441"/>
    <w:rsid w:val="00323DE3"/>
    <w:rsid w:val="003240A2"/>
    <w:rsid w:val="00333B78"/>
    <w:rsid w:val="003431DF"/>
    <w:rsid w:val="00345BC4"/>
    <w:rsid w:val="00350794"/>
    <w:rsid w:val="00353ED9"/>
    <w:rsid w:val="003630EA"/>
    <w:rsid w:val="00383C75"/>
    <w:rsid w:val="00390FED"/>
    <w:rsid w:val="0039583A"/>
    <w:rsid w:val="003B78F1"/>
    <w:rsid w:val="003D31FB"/>
    <w:rsid w:val="003E03BF"/>
    <w:rsid w:val="003E671E"/>
    <w:rsid w:val="003F2CB3"/>
    <w:rsid w:val="003F66F3"/>
    <w:rsid w:val="0040239A"/>
    <w:rsid w:val="004120AD"/>
    <w:rsid w:val="00412EE5"/>
    <w:rsid w:val="00422CB4"/>
    <w:rsid w:val="00436105"/>
    <w:rsid w:val="004658BA"/>
    <w:rsid w:val="00473AD2"/>
    <w:rsid w:val="00491EC9"/>
    <w:rsid w:val="004A3F8E"/>
    <w:rsid w:val="004A66E8"/>
    <w:rsid w:val="004B1B81"/>
    <w:rsid w:val="004C3334"/>
    <w:rsid w:val="004C5D5B"/>
    <w:rsid w:val="004C769C"/>
    <w:rsid w:val="004F161B"/>
    <w:rsid w:val="00505429"/>
    <w:rsid w:val="005102AD"/>
    <w:rsid w:val="0052023F"/>
    <w:rsid w:val="00521DD0"/>
    <w:rsid w:val="00527941"/>
    <w:rsid w:val="00543567"/>
    <w:rsid w:val="005547C0"/>
    <w:rsid w:val="00564E16"/>
    <w:rsid w:val="00584D7A"/>
    <w:rsid w:val="00585FC1"/>
    <w:rsid w:val="00587A3D"/>
    <w:rsid w:val="005A7AC8"/>
    <w:rsid w:val="005B18DD"/>
    <w:rsid w:val="005B375A"/>
    <w:rsid w:val="005C02A7"/>
    <w:rsid w:val="005C3388"/>
    <w:rsid w:val="005C3E67"/>
    <w:rsid w:val="005E1AA3"/>
    <w:rsid w:val="005E1FE8"/>
    <w:rsid w:val="005E6CEE"/>
    <w:rsid w:val="005F5035"/>
    <w:rsid w:val="005F61DD"/>
    <w:rsid w:val="005F7010"/>
    <w:rsid w:val="0061664C"/>
    <w:rsid w:val="00617257"/>
    <w:rsid w:val="00622B0E"/>
    <w:rsid w:val="006343E4"/>
    <w:rsid w:val="00664A5C"/>
    <w:rsid w:val="006720E8"/>
    <w:rsid w:val="00672944"/>
    <w:rsid w:val="00681BFC"/>
    <w:rsid w:val="006829CB"/>
    <w:rsid w:val="0068602B"/>
    <w:rsid w:val="00687282"/>
    <w:rsid w:val="006A77BE"/>
    <w:rsid w:val="006B0DED"/>
    <w:rsid w:val="006E077E"/>
    <w:rsid w:val="00721B3C"/>
    <w:rsid w:val="00727BEA"/>
    <w:rsid w:val="00754051"/>
    <w:rsid w:val="00760BAD"/>
    <w:rsid w:val="007622DB"/>
    <w:rsid w:val="0076292B"/>
    <w:rsid w:val="00771AE0"/>
    <w:rsid w:val="007A1F8D"/>
    <w:rsid w:val="007B08B2"/>
    <w:rsid w:val="007B4D92"/>
    <w:rsid w:val="007B7BE8"/>
    <w:rsid w:val="007D0C76"/>
    <w:rsid w:val="007D1B81"/>
    <w:rsid w:val="007D264C"/>
    <w:rsid w:val="007D4BD3"/>
    <w:rsid w:val="007D76A0"/>
    <w:rsid w:val="007E2DE9"/>
    <w:rsid w:val="007E3D5D"/>
    <w:rsid w:val="007F352D"/>
    <w:rsid w:val="007F798A"/>
    <w:rsid w:val="007F7E56"/>
    <w:rsid w:val="00810941"/>
    <w:rsid w:val="00814E8D"/>
    <w:rsid w:val="00820FF9"/>
    <w:rsid w:val="00821E09"/>
    <w:rsid w:val="0082245E"/>
    <w:rsid w:val="00825117"/>
    <w:rsid w:val="0082690D"/>
    <w:rsid w:val="00834A5F"/>
    <w:rsid w:val="00840D62"/>
    <w:rsid w:val="00843647"/>
    <w:rsid w:val="00844624"/>
    <w:rsid w:val="00850F7D"/>
    <w:rsid w:val="0085222D"/>
    <w:rsid w:val="00867FBD"/>
    <w:rsid w:val="00870DA0"/>
    <w:rsid w:val="00882A61"/>
    <w:rsid w:val="00884A3F"/>
    <w:rsid w:val="00892D1F"/>
    <w:rsid w:val="008967DA"/>
    <w:rsid w:val="008A3307"/>
    <w:rsid w:val="008C0FA3"/>
    <w:rsid w:val="008C728B"/>
    <w:rsid w:val="00915496"/>
    <w:rsid w:val="00924B5D"/>
    <w:rsid w:val="00927043"/>
    <w:rsid w:val="009438B9"/>
    <w:rsid w:val="00945637"/>
    <w:rsid w:val="0095471D"/>
    <w:rsid w:val="00967147"/>
    <w:rsid w:val="00971CBB"/>
    <w:rsid w:val="00974DBE"/>
    <w:rsid w:val="0097565B"/>
    <w:rsid w:val="00981BBF"/>
    <w:rsid w:val="00985C6B"/>
    <w:rsid w:val="00985FF3"/>
    <w:rsid w:val="00991B52"/>
    <w:rsid w:val="009A4E5B"/>
    <w:rsid w:val="009C63B2"/>
    <w:rsid w:val="009C67D9"/>
    <w:rsid w:val="009D0BF8"/>
    <w:rsid w:val="009D0DFA"/>
    <w:rsid w:val="009D3B8C"/>
    <w:rsid w:val="009E0634"/>
    <w:rsid w:val="009E5BAF"/>
    <w:rsid w:val="00A1680D"/>
    <w:rsid w:val="00A2262F"/>
    <w:rsid w:val="00A34F74"/>
    <w:rsid w:val="00A37CBE"/>
    <w:rsid w:val="00A52145"/>
    <w:rsid w:val="00A96B2D"/>
    <w:rsid w:val="00AA0DA0"/>
    <w:rsid w:val="00AB1F6A"/>
    <w:rsid w:val="00AC2185"/>
    <w:rsid w:val="00AC3CA5"/>
    <w:rsid w:val="00AD1341"/>
    <w:rsid w:val="00AD533A"/>
    <w:rsid w:val="00AE29B9"/>
    <w:rsid w:val="00AF0684"/>
    <w:rsid w:val="00B05848"/>
    <w:rsid w:val="00B07C9A"/>
    <w:rsid w:val="00B10277"/>
    <w:rsid w:val="00B13883"/>
    <w:rsid w:val="00B23865"/>
    <w:rsid w:val="00B2491C"/>
    <w:rsid w:val="00B255CD"/>
    <w:rsid w:val="00B32701"/>
    <w:rsid w:val="00B33640"/>
    <w:rsid w:val="00B725B6"/>
    <w:rsid w:val="00BA7F29"/>
    <w:rsid w:val="00BB3421"/>
    <w:rsid w:val="00BC0CFC"/>
    <w:rsid w:val="00BC2FD6"/>
    <w:rsid w:val="00BD32CB"/>
    <w:rsid w:val="00BD6D93"/>
    <w:rsid w:val="00BF5CAE"/>
    <w:rsid w:val="00C044A6"/>
    <w:rsid w:val="00C17256"/>
    <w:rsid w:val="00C20982"/>
    <w:rsid w:val="00C22CF0"/>
    <w:rsid w:val="00C26928"/>
    <w:rsid w:val="00C439FA"/>
    <w:rsid w:val="00C564E9"/>
    <w:rsid w:val="00C6587E"/>
    <w:rsid w:val="00C65A9E"/>
    <w:rsid w:val="00C822FF"/>
    <w:rsid w:val="00C96BBB"/>
    <w:rsid w:val="00CA7792"/>
    <w:rsid w:val="00CB09BE"/>
    <w:rsid w:val="00CC232B"/>
    <w:rsid w:val="00CD51E2"/>
    <w:rsid w:val="00CF792B"/>
    <w:rsid w:val="00D00F58"/>
    <w:rsid w:val="00D325B8"/>
    <w:rsid w:val="00D32621"/>
    <w:rsid w:val="00D34329"/>
    <w:rsid w:val="00D367A2"/>
    <w:rsid w:val="00D5391F"/>
    <w:rsid w:val="00D772C9"/>
    <w:rsid w:val="00D94D63"/>
    <w:rsid w:val="00DA13BF"/>
    <w:rsid w:val="00DB1710"/>
    <w:rsid w:val="00DB5786"/>
    <w:rsid w:val="00DB7166"/>
    <w:rsid w:val="00DC0F8E"/>
    <w:rsid w:val="00DD044A"/>
    <w:rsid w:val="00DE03CE"/>
    <w:rsid w:val="00DE68B6"/>
    <w:rsid w:val="00DF3AC0"/>
    <w:rsid w:val="00E032FB"/>
    <w:rsid w:val="00E108A8"/>
    <w:rsid w:val="00E12295"/>
    <w:rsid w:val="00E33BB7"/>
    <w:rsid w:val="00E8152A"/>
    <w:rsid w:val="00E86508"/>
    <w:rsid w:val="00EA2D4E"/>
    <w:rsid w:val="00EA48B2"/>
    <w:rsid w:val="00EB3E7E"/>
    <w:rsid w:val="00EB7CA1"/>
    <w:rsid w:val="00EC33F9"/>
    <w:rsid w:val="00EC3F22"/>
    <w:rsid w:val="00EC3FAE"/>
    <w:rsid w:val="00EC3FF3"/>
    <w:rsid w:val="00EC5ACD"/>
    <w:rsid w:val="00ED200F"/>
    <w:rsid w:val="00ED6BD2"/>
    <w:rsid w:val="00EE7C66"/>
    <w:rsid w:val="00EF1FD5"/>
    <w:rsid w:val="00F01E0B"/>
    <w:rsid w:val="00F12DF4"/>
    <w:rsid w:val="00F14BA0"/>
    <w:rsid w:val="00F2397F"/>
    <w:rsid w:val="00F26222"/>
    <w:rsid w:val="00F30B4A"/>
    <w:rsid w:val="00F32F99"/>
    <w:rsid w:val="00F737C9"/>
    <w:rsid w:val="00F84AB1"/>
    <w:rsid w:val="00F85BC5"/>
    <w:rsid w:val="00FB4CFE"/>
    <w:rsid w:val="00FD6836"/>
    <w:rsid w:val="00FD73C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5BF"/>
  <w15:docId w15:val="{0F630FCA-A6D2-47A9-B579-5FBA4E5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412EE5"/>
    <w:pPr>
      <w:numPr>
        <w:numId w:val="25"/>
      </w:numPr>
      <w:autoSpaceDE w:val="0"/>
      <w:autoSpaceDN w:val="0"/>
      <w:adjustRightInd w:val="0"/>
      <w:spacing w:after="0" w:line="240" w:lineRule="auto"/>
      <w:ind w:left="284" w:hanging="284"/>
      <w:jc w:val="both"/>
      <w:outlineLvl w:val="1"/>
    </w:pPr>
    <w:rPr>
      <w:rFonts w:ascii="Tahoma" w:eastAsia="Times New Roman" w:hAnsi="Tahoma" w:cs="Tahoma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2"/>
    <w:pPr>
      <w:ind w:left="720"/>
      <w:contextualSpacing/>
    </w:pPr>
  </w:style>
  <w:style w:type="paragraph" w:customStyle="1" w:styleId="ox-fc61e518c5-msonormal">
    <w:name w:val="ox-fc61e518c5-msonormal"/>
    <w:basedOn w:val="Normalny"/>
    <w:rsid w:val="00F14B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4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22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2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3E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74DBE"/>
  </w:style>
  <w:style w:type="character" w:customStyle="1" w:styleId="Nagwek2Znak">
    <w:name w:val="Nagłówek 2 Znak"/>
    <w:basedOn w:val="Domylnaczcionkaakapitu"/>
    <w:link w:val="Nagwek2"/>
    <w:rsid w:val="00412EE5"/>
    <w:rPr>
      <w:rFonts w:ascii="Tahoma" w:eastAsia="Times New Roman" w:hAnsi="Tahoma" w:cs="Tahoma"/>
      <w:bCs/>
      <w:iCs/>
      <w:sz w:val="20"/>
      <w:szCs w:val="20"/>
    </w:rPr>
  </w:style>
  <w:style w:type="paragraph" w:customStyle="1" w:styleId="Default">
    <w:name w:val="Default"/>
    <w:rsid w:val="00A3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1AE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1AE0"/>
    <w:rPr>
      <w:rFonts w:ascii="Calibri" w:eastAsiaTheme="minorHAnsi" w:hAnsi="Calibri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300F0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00F0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0F0"/>
    <w:rPr>
      <w:b/>
      <w:bCs/>
      <w:sz w:val="20"/>
      <w:szCs w:val="20"/>
    </w:rPr>
  </w:style>
  <w:style w:type="paragraph" w:customStyle="1" w:styleId="Standard">
    <w:name w:val="Standard"/>
    <w:rsid w:val="00664A5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11B4-DAEB-4AA1-AFA5-482DC7C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Krakowski</dc:creator>
  <cp:lastModifiedBy>suchecka.ilona@me.com</cp:lastModifiedBy>
  <cp:revision>55</cp:revision>
  <cp:lastPrinted>2020-07-09T08:37:00Z</cp:lastPrinted>
  <dcterms:created xsi:type="dcterms:W3CDTF">2017-07-27T12:50:00Z</dcterms:created>
  <dcterms:modified xsi:type="dcterms:W3CDTF">2020-09-28T09:49:00Z</dcterms:modified>
</cp:coreProperties>
</file>